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46"/>
        <w:tblW w:w="9709" w:type="dxa"/>
        <w:tblBorders>
          <w:bottom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7099"/>
      </w:tblGrid>
      <w:tr w:rsidR="00533D9E" w:rsidRPr="0006639E" w14:paraId="7CAE6F61" w14:textId="77777777" w:rsidTr="0065152B">
        <w:trPr>
          <w:cantSplit/>
        </w:trPr>
        <w:tc>
          <w:tcPr>
            <w:tcW w:w="2610" w:type="dxa"/>
            <w:vAlign w:val="center"/>
          </w:tcPr>
          <w:p w14:paraId="49833307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sz w:val="26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noProof/>
                <w:color w:val="auto"/>
                <w:sz w:val="26"/>
                <w:szCs w:val="20"/>
                <w:lang w:eastAsia="pl-PL"/>
              </w:rPr>
              <w:drawing>
                <wp:inline distT="0" distB="0" distL="0" distR="0" wp14:anchorId="4AF3C9B5" wp14:editId="058E0D22">
                  <wp:extent cx="1188720" cy="571500"/>
                  <wp:effectExtent l="0" t="0" r="0" b="0"/>
                  <wp:docPr id="1" name="Obraz 1" descr="Zam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m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9" w:type="dxa"/>
          </w:tcPr>
          <w:p w14:paraId="49497F71" w14:textId="77777777" w:rsidR="00533D9E" w:rsidRPr="00533D9E" w:rsidRDefault="00533D9E" w:rsidP="00533D9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8"/>
                <w:szCs w:val="20"/>
                <w:lang w:eastAsia="pl-PL"/>
              </w:rPr>
              <w:t>Zakład Leczenia Uzależnień w Charcicach</w:t>
            </w:r>
          </w:p>
          <w:p w14:paraId="23AADB1C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0"/>
                <w:lang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6"/>
                <w:szCs w:val="20"/>
                <w:lang w:eastAsia="pl-PL"/>
              </w:rPr>
              <w:t>64-412 Chrzypsko Wielkie; Charcice 12</w:t>
            </w:r>
          </w:p>
          <w:p w14:paraId="6CA47877" w14:textId="77777777" w:rsidR="00533D9E" w:rsidRPr="00533D9E" w:rsidRDefault="00533D9E" w:rsidP="00533D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auto"/>
                <w:sz w:val="26"/>
                <w:szCs w:val="20"/>
                <w:lang w:val="en-US" w:eastAsia="pl-PL"/>
              </w:rPr>
            </w:pPr>
            <w:r w:rsidRPr="00533D9E">
              <w:rPr>
                <w:rFonts w:ascii="Times New Roman" w:eastAsia="Times New Roman" w:hAnsi="Times New Roman"/>
                <w:b/>
                <w:bCs/>
                <w:i/>
                <w:iCs/>
                <w:color w:val="auto"/>
                <w:sz w:val="24"/>
                <w:szCs w:val="20"/>
                <w:lang w:val="en-US" w:eastAsia="pl-PL"/>
              </w:rPr>
              <w:t xml:space="preserve">tel./fax:  /61/ 29-51-113; e-mail: </w:t>
            </w:r>
            <w:hyperlink r:id="rId9" w:history="1">
              <w:r w:rsidRPr="00533D9E">
                <w:rPr>
                  <w:rFonts w:ascii="Times New Roman" w:eastAsia="Times New Roman" w:hAnsi="Times New Roman"/>
                  <w:b/>
                  <w:bCs/>
                  <w:i/>
                  <w:iCs/>
                  <w:color w:val="0000FF"/>
                  <w:sz w:val="24"/>
                  <w:szCs w:val="20"/>
                  <w:u w:val="single"/>
                  <w:lang w:val="en-US" w:eastAsia="pl-PL"/>
                </w:rPr>
                <w:t>charcice@poczta.onet.pl</w:t>
              </w:r>
            </w:hyperlink>
          </w:p>
        </w:tc>
      </w:tr>
    </w:tbl>
    <w:p w14:paraId="060C70C5" w14:textId="77777777" w:rsidR="004854FC" w:rsidRPr="00533D9E" w:rsidRDefault="004854FC" w:rsidP="004854FC">
      <w:pPr>
        <w:pStyle w:val="Nagwek1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  <w:lang w:val="en-US"/>
        </w:rPr>
      </w:pPr>
    </w:p>
    <w:p w14:paraId="264EF8A1" w14:textId="77777777" w:rsidR="004854FC" w:rsidRPr="00533D9E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SPECYFIKACJA ISTOTNYCH WARUNKÓW ZAMÓWIENIA</w:t>
      </w:r>
    </w:p>
    <w:p w14:paraId="3EA501C5" w14:textId="77777777" w:rsidR="004854FC" w:rsidRPr="00533D9E" w:rsidRDefault="004854FC" w:rsidP="004854FC">
      <w:pPr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SIWZ </w:t>
      </w:r>
    </w:p>
    <w:p w14:paraId="01DA8AFF" w14:textId="77777777" w:rsidR="004854FC" w:rsidRPr="00853EB8" w:rsidRDefault="004854FC" w:rsidP="00533D9E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</w:p>
    <w:p w14:paraId="4B1E24BB" w14:textId="0C395BAC" w:rsidR="004854FC" w:rsidRPr="00853EB8" w:rsidRDefault="004854F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postępowanie o udzielenie zamówienia publicznego prowadzone w trybie przetargu nieograniczonego </w:t>
      </w:r>
    </w:p>
    <w:p w14:paraId="12D7F82F" w14:textId="02722C06" w:rsidR="004854FC" w:rsidRPr="00853EB8" w:rsidRDefault="004854F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i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zgodnie z postanowieniami ustawy z dnia 29 stycznia 2004 r.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P</w:t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rawo zamówień publicznych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(Dz.U.2017 r.1579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j.t. </w:t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 xml:space="preserve">ze zm.), zwanej w treści SIWZ „PZP”, o wartości poniżej kwot określonych </w:t>
      </w:r>
      <w:r w:rsidR="00490B87"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br/>
      </w: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w przepisach wydanych na podstawie art. 11 ust. 8 PZP</w:t>
      </w:r>
    </w:p>
    <w:p w14:paraId="27EED115" w14:textId="710FA3E4" w:rsidR="004854FC" w:rsidRPr="00853EB8" w:rsidRDefault="004854FC" w:rsidP="003C06DC">
      <w:pPr>
        <w:spacing w:line="360" w:lineRule="auto"/>
        <w:jc w:val="center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  <w:t>którego przedmiotem jest:</w:t>
      </w:r>
    </w:p>
    <w:p w14:paraId="215FCC89" w14:textId="77777777" w:rsidR="00FA3F20" w:rsidRDefault="00F91574" w:rsidP="004039B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516043531"/>
      <w:r w:rsidRPr="00853EB8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„</w:t>
      </w:r>
      <w:r w:rsidR="00FA3F2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SUKCESYWNA </w:t>
      </w:r>
      <w:r w:rsidR="004039B3" w:rsidRPr="004039B3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DOSTAWA PELETU OPAŁOWEGO</w:t>
      </w:r>
      <w:r w:rsidR="00FA3F20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0FD7DBB1" w14:textId="09306A04" w:rsidR="004854FC" w:rsidRPr="00853EB8" w:rsidRDefault="00FA3F20" w:rsidP="004039B3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DLA ZAKŁADU LECZENIA UZALEŻNIEŃ W CHARCICACH</w:t>
      </w:r>
      <w:r w:rsidR="00533D9E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”</w:t>
      </w:r>
    </w:p>
    <w:bookmarkEnd w:id="0"/>
    <w:p w14:paraId="7B4F9FE1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38B568F5" w14:textId="148FB25B" w:rsidR="004854FC" w:rsidRDefault="003A4F38" w:rsidP="003A4F38">
      <w:pPr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t xml:space="preserve">Nr </w:t>
      </w:r>
      <w:r w:rsidR="003D28A8">
        <w:rPr>
          <w:rFonts w:asciiTheme="minorHAnsi" w:hAnsiTheme="minorHAnsi" w:cstheme="minorHAnsi"/>
          <w:b/>
          <w:color w:val="auto"/>
          <w:sz w:val="20"/>
          <w:szCs w:val="20"/>
        </w:rPr>
        <w:t>s</w:t>
      </w: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t xml:space="preserve">prawy: </w:t>
      </w:r>
      <w:r w:rsidR="00F06908" w:rsidRPr="00F06908">
        <w:rPr>
          <w:rFonts w:asciiTheme="minorHAnsi" w:hAnsiTheme="minorHAnsi" w:cstheme="minorHAnsi"/>
          <w:b/>
          <w:color w:val="auto"/>
          <w:sz w:val="20"/>
          <w:szCs w:val="20"/>
        </w:rPr>
        <w:t>PN/</w:t>
      </w:r>
      <w:r w:rsidR="00F24057">
        <w:rPr>
          <w:rFonts w:asciiTheme="minorHAnsi" w:hAnsiTheme="minorHAnsi" w:cstheme="minorHAnsi"/>
          <w:b/>
          <w:color w:val="auto"/>
          <w:sz w:val="20"/>
          <w:szCs w:val="20"/>
        </w:rPr>
        <w:t>11</w:t>
      </w:r>
      <w:r w:rsidR="00F06908" w:rsidRPr="00F06908">
        <w:rPr>
          <w:rFonts w:asciiTheme="minorHAnsi" w:hAnsiTheme="minorHAnsi" w:cstheme="minorHAnsi"/>
          <w:b/>
          <w:color w:val="auto"/>
          <w:sz w:val="20"/>
          <w:szCs w:val="20"/>
        </w:rPr>
        <w:t>/18</w:t>
      </w:r>
    </w:p>
    <w:p w14:paraId="6425BE29" w14:textId="77777777" w:rsidR="004039B3" w:rsidRPr="00853EB8" w:rsidRDefault="004039B3" w:rsidP="003A4F38">
      <w:pPr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09EF77F6" w14:textId="77777777" w:rsidR="003C06DC" w:rsidRPr="003C06DC" w:rsidRDefault="003C06D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3C06D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Właściciel obiektu – Województwo Wielkopolskie </w:t>
      </w:r>
    </w:p>
    <w:p w14:paraId="22886056" w14:textId="42D9CE8A" w:rsidR="004854FC" w:rsidRPr="00853EB8" w:rsidRDefault="003C06DC" w:rsidP="003C06D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3C06DC"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w użytkowaniu przez Zakład Leczenia Uzależnień w Charcicach</w:t>
      </w:r>
    </w:p>
    <w:p w14:paraId="2C170C19" w14:textId="78C50CF5" w:rsidR="004854FC" w:rsidRDefault="004854FC" w:rsidP="004854FC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3A8EFC47" w14:textId="77777777" w:rsidR="003C06DC" w:rsidRPr="00853EB8" w:rsidRDefault="003C06DC" w:rsidP="004854FC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</w:p>
    <w:p w14:paraId="1AE6167B" w14:textId="77777777" w:rsidR="00CF2712" w:rsidRDefault="004854FC" w:rsidP="00CF2712">
      <w:pPr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</w:r>
      <w:r w:rsidRPr="00853EB8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ab/>
        <w:t>ZATWIERDZI</w:t>
      </w:r>
      <w:r w:rsidRPr="00853EB8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Ł:</w:t>
      </w:r>
    </w:p>
    <w:p w14:paraId="2D772E25" w14:textId="77777777" w:rsidR="00CF2712" w:rsidRDefault="00533D9E" w:rsidP="00CF2712">
      <w:pPr>
        <w:spacing w:after="0" w:line="240" w:lineRule="auto"/>
        <w:ind w:firstLine="7229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533D9E">
        <w:rPr>
          <w:rFonts w:asciiTheme="minorHAnsi" w:eastAsia="Times New Roman" w:hAnsiTheme="minorHAnsi" w:cstheme="minorHAnsi"/>
          <w:bCs/>
          <w:i/>
          <w:iCs/>
          <w:color w:val="auto"/>
          <w:sz w:val="20"/>
          <w:szCs w:val="20"/>
          <w:lang w:eastAsia="pl-PL"/>
        </w:rPr>
        <w:t xml:space="preserve">Jan Berger </w:t>
      </w:r>
    </w:p>
    <w:p w14:paraId="62513DDE" w14:textId="1D5DAB09" w:rsidR="00533D9E" w:rsidRPr="00533D9E" w:rsidRDefault="00533D9E" w:rsidP="00CF2712">
      <w:pPr>
        <w:spacing w:after="0" w:line="240" w:lineRule="auto"/>
        <w:ind w:firstLine="7229"/>
        <w:jc w:val="both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 w:rsidRPr="00533D9E">
        <w:rPr>
          <w:rFonts w:asciiTheme="minorHAnsi" w:eastAsia="Times New Roman" w:hAnsiTheme="minorHAnsi" w:cstheme="minorHAnsi"/>
          <w:bCs/>
          <w:iCs/>
          <w:color w:val="auto"/>
          <w:sz w:val="20"/>
          <w:szCs w:val="20"/>
          <w:lang w:eastAsia="pl-PL"/>
        </w:rPr>
        <w:t>Dyrektor</w:t>
      </w:r>
    </w:p>
    <w:p w14:paraId="0FBF982E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443DDA9A" w14:textId="77777777" w:rsidR="004854FC" w:rsidRPr="00853EB8" w:rsidRDefault="004854FC" w:rsidP="004854FC">
      <w:pPr>
        <w:ind w:left="4254" w:firstLine="709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13F82123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311BF15D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180758BA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6CE3862C" w14:textId="77777777" w:rsidR="004854FC" w:rsidRPr="00853EB8" w:rsidRDefault="004854FC" w:rsidP="004854FC">
      <w:pPr>
        <w:jc w:val="center"/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10083156" w14:textId="77777777" w:rsidR="003C06DC" w:rsidRPr="00853EB8" w:rsidRDefault="003C06DC" w:rsidP="00490B87">
      <w:pPr>
        <w:rPr>
          <w:rFonts w:asciiTheme="minorHAnsi" w:eastAsia="Times New Roman" w:hAnsiTheme="minorHAnsi" w:cstheme="minorHAnsi"/>
          <w:b/>
          <w:bCs/>
          <w:smallCaps/>
          <w:color w:val="000000" w:themeColor="text1"/>
          <w:sz w:val="20"/>
          <w:szCs w:val="20"/>
        </w:rPr>
      </w:pPr>
    </w:p>
    <w:p w14:paraId="4588012C" w14:textId="43BC9AD9" w:rsidR="004854FC" w:rsidRPr="00853EB8" w:rsidRDefault="00E85008" w:rsidP="004854FC">
      <w:pPr>
        <w:jc w:val="center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Październik</w:t>
      </w:r>
      <w:r w:rsidR="004854FC" w:rsidRPr="00A8544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, 2018 r.</w:t>
      </w:r>
    </w:p>
    <w:p w14:paraId="0DA1DBB7" w14:textId="77777777" w:rsidR="004854FC" w:rsidRPr="00853EB8" w:rsidRDefault="004854FC" w:rsidP="004854FC">
      <w:pPr>
        <w:pageBreakBefore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Nazwa i adres Zamawiającego</w:t>
      </w:r>
    </w:p>
    <w:p w14:paraId="6FAD2F31" w14:textId="0808CFAD" w:rsidR="003C06DC" w:rsidRPr="00F02C9D" w:rsidRDefault="003C06D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1" w:name="_Hlk516043421"/>
      <w:r w:rsidRPr="003C06DC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Zakład Leczenia Uzależnień w Charcicach, Charcice 12, 64-412 Chrzypsko Wielkie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bookmarkEnd w:id="1"/>
    <w:p w14:paraId="356ACA6F" w14:textId="53322566" w:rsidR="00F02C9D" w:rsidRPr="00F02C9D" w:rsidRDefault="004854F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  <w:u w:val="none" w:color="0000FF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Strona internetowa: </w:t>
      </w:r>
      <w:r w:rsidR="00682E22">
        <w:rPr>
          <w:rStyle w:val="Hipercze"/>
          <w:rFonts w:asciiTheme="minorHAnsi" w:hAnsiTheme="minorHAnsi" w:cstheme="minorHAnsi"/>
          <w:sz w:val="20"/>
          <w:szCs w:val="20"/>
          <w:u w:color="0000FF"/>
        </w:rPr>
        <w:t>http://www.zlucharcice.com.pl</w:t>
      </w:r>
      <w:r w:rsidR="00F02C9D">
        <w:rPr>
          <w:rStyle w:val="Hipercze"/>
          <w:rFonts w:asciiTheme="minorHAnsi" w:hAnsiTheme="minorHAnsi" w:cstheme="minorHAnsi"/>
          <w:sz w:val="20"/>
          <w:szCs w:val="20"/>
          <w:u w:val="none"/>
        </w:rPr>
        <w:t>.</w:t>
      </w:r>
    </w:p>
    <w:p w14:paraId="78CFF5DB" w14:textId="77EF39D4" w:rsidR="00F02C9D" w:rsidRPr="00A84232" w:rsidRDefault="004854FC" w:rsidP="00F02C9D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Adres poczty elektronicznej:</w:t>
      </w:r>
      <w:r w:rsidR="00C80700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hyperlink r:id="rId10" w:history="1">
        <w:r w:rsidR="00A84232" w:rsidRPr="007537A0">
          <w:rPr>
            <w:rStyle w:val="Hipercze"/>
            <w:rFonts w:asciiTheme="minorHAnsi" w:hAnsiTheme="minorHAnsi" w:cstheme="minorHAnsi"/>
            <w:sz w:val="20"/>
            <w:szCs w:val="20"/>
          </w:rPr>
          <w:t>charcice@poczta.onet.pl</w:t>
        </w:r>
      </w:hyperlink>
      <w:r w:rsidR="00A8423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A11707E" w14:textId="436A1CE9" w:rsidR="004854FC" w:rsidRPr="00853EB8" w:rsidRDefault="004854FC" w:rsidP="005F3A56">
      <w:pPr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Godziny urzędowania: dni robocze – od poniedziałku do piątku, od godziny </w:t>
      </w:r>
      <w:r w:rsidR="00A84232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7.2</w:t>
      </w:r>
      <w:r w:rsidR="00B33151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godziny </w:t>
      </w:r>
      <w:r w:rsidR="00B33151" w:rsidRPr="00B33151">
        <w:rPr>
          <w:rFonts w:asciiTheme="minorHAnsi" w:hAnsiTheme="minorHAnsi" w:cstheme="minorHAnsi"/>
          <w:color w:val="000000" w:themeColor="text1"/>
          <w:sz w:val="20"/>
          <w:szCs w:val="20"/>
        </w:rPr>
        <w:t>15</w:t>
      </w:r>
      <w:r w:rsidR="006440F4">
        <w:rPr>
          <w:rFonts w:asciiTheme="minorHAnsi" w:hAnsiTheme="minorHAnsi" w:cstheme="minorHAnsi"/>
          <w:color w:val="000000" w:themeColor="text1"/>
          <w:sz w:val="20"/>
          <w:szCs w:val="20"/>
        </w:rPr>
        <w:t>.00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5B818BDA" w14:textId="77777777" w:rsidR="00A84232" w:rsidRPr="00853EB8" w:rsidRDefault="00A84232" w:rsidP="00B3315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A154459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Tryb udzielenia zamówienia </w:t>
      </w:r>
    </w:p>
    <w:p w14:paraId="041B3571" w14:textId="63B41D8C" w:rsidR="004854FC" w:rsidRPr="00853EB8" w:rsidRDefault="004854FC" w:rsidP="005F3A5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Przetarg nieograniczony na podstawie art. 39 PZP.</w:t>
      </w:r>
    </w:p>
    <w:p w14:paraId="0FDE5D8D" w14:textId="77777777" w:rsidR="005F3A56" w:rsidRPr="00853EB8" w:rsidRDefault="005F3A56" w:rsidP="005F3A5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2DDD37E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przedmiotu zamówienia</w:t>
      </w:r>
    </w:p>
    <w:p w14:paraId="2DE31240" w14:textId="4090349F" w:rsidR="00E4402E" w:rsidRDefault="00E4402E" w:rsidP="000B60D1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Przedmiotem zamówienia są sukcesywne dostawy </w:t>
      </w:r>
      <w:proofErr w:type="spellStart"/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>peletu</w:t>
      </w:r>
      <w:proofErr w:type="spellEnd"/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opałowego, o stałych ściśle przestrzeganych parametrach fizycznych, w ilości </w:t>
      </w:r>
      <w:r w:rsidR="00426B7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384 </w:t>
      </w: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ton </w:t>
      </w:r>
      <w:r w:rsidRPr="000B60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wraz z jego rozładunkiem, do siedziby Zakładu Leczenia Uzależnień w Charcicach. </w:t>
      </w:r>
    </w:p>
    <w:p w14:paraId="7B3FF46B" w14:textId="6B9CF250" w:rsidR="00E4402E" w:rsidRPr="000B60D1" w:rsidRDefault="00E4402E" w:rsidP="000B60D1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B60D1">
        <w:rPr>
          <w:rFonts w:asciiTheme="minorHAnsi" w:hAnsiTheme="minorHAnsi" w:cstheme="minorHAnsi"/>
          <w:color w:val="000000" w:themeColor="text1"/>
          <w:sz w:val="20"/>
          <w:szCs w:val="20"/>
        </w:rPr>
        <w:t>Dodatkowe informacje dotyczące przedmiotu zamówienia:</w:t>
      </w:r>
    </w:p>
    <w:p w14:paraId="01BEA649" w14:textId="6CE71403" w:rsidR="00F36B11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dostarczy luzem </w:t>
      </w:r>
      <w:proofErr w:type="spellStart"/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>pelet</w:t>
      </w:r>
      <w:proofErr w:type="spellEnd"/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 średnicy 6 mm </w:t>
      </w:r>
      <w:r w:rsidR="00C03A35">
        <w:rPr>
          <w:rFonts w:asciiTheme="minorHAnsi" w:hAnsiTheme="minorHAnsi" w:cstheme="minorHAnsi"/>
          <w:color w:val="000000" w:themeColor="text1"/>
          <w:sz w:val="20"/>
          <w:szCs w:val="20"/>
        </w:rPr>
        <w:t>albo</w:t>
      </w:r>
      <w:r w:rsidR="00C03A35"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E4402E">
        <w:rPr>
          <w:rFonts w:asciiTheme="minorHAnsi" w:hAnsiTheme="minorHAnsi" w:cstheme="minorHAnsi"/>
          <w:color w:val="000000" w:themeColor="text1"/>
          <w:sz w:val="20"/>
          <w:szCs w:val="20"/>
        </w:rPr>
        <w:t>8 mm spełniający normę Ő NORM M7135 lub posiadający certyfikat DIN Plus.</w:t>
      </w:r>
    </w:p>
    <w:p w14:paraId="4A1EDCBD" w14:textId="09FDF3A6" w:rsidR="00E4402E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Dostarczony produkt winien być wysokiej jakości, zapewniający prawidłową pracę kotła </w:t>
      </w:r>
      <w:proofErr w:type="spellStart"/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>Biomatic</w:t>
      </w:r>
      <w:proofErr w:type="spellEnd"/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400 kW firmy HERZ, dla którego jest przeznaczony.</w:t>
      </w:r>
    </w:p>
    <w:p w14:paraId="1D0718E0" w14:textId="6478172D" w:rsidR="00E4402E" w:rsidRDefault="00E4402E" w:rsidP="00F36B11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Dostawy </w:t>
      </w:r>
      <w:proofErr w:type="spellStart"/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>peletu</w:t>
      </w:r>
      <w:proofErr w:type="spellEnd"/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odbywać się będą transportem Wykonawcy (cysterną z opróżnieniem pneumatycznym) i na jego koszt do siedziby Zamawiającego. Zamawiający zezwala na poruszanie się po terenie Zakładu wyłącznie pojazdami o max. nacisku </w:t>
      </w:r>
      <w:r w:rsidR="00C47A77">
        <w:rPr>
          <w:rFonts w:asciiTheme="minorHAnsi" w:hAnsiTheme="minorHAnsi" w:cstheme="minorHAnsi"/>
          <w:color w:val="000000" w:themeColor="text1"/>
          <w:sz w:val="20"/>
          <w:szCs w:val="20"/>
        </w:rPr>
        <w:t>10</w:t>
      </w:r>
      <w:r w:rsidRP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ton / oś.</w:t>
      </w:r>
    </w:p>
    <w:p w14:paraId="4F1E8F88" w14:textId="026CD330" w:rsidR="000F39CD" w:rsidRDefault="00426B75" w:rsidP="000F39CD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Przedmiot zamówienia obejmuje 16</w:t>
      </w:r>
      <w:r w:rsidR="00F36B1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dostaw</w:t>
      </w:r>
      <w:r w:rsidR="000F39C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0A343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F39CD">
        <w:rPr>
          <w:rFonts w:asciiTheme="minorHAnsi" w:hAnsiTheme="minorHAnsi" w:cstheme="minorHAnsi"/>
          <w:color w:val="000000" w:themeColor="text1"/>
          <w:sz w:val="20"/>
          <w:szCs w:val="20"/>
        </w:rPr>
        <w:t>I</w:t>
      </w:r>
      <w:r w:rsidR="007161DB" w:rsidRPr="007161DB">
        <w:rPr>
          <w:rFonts w:asciiTheme="minorHAnsi" w:hAnsiTheme="minorHAnsi" w:cstheme="minorHAnsi"/>
          <w:color w:val="000000" w:themeColor="text1"/>
          <w:sz w:val="20"/>
          <w:szCs w:val="20"/>
        </w:rPr>
        <w:t>lość jednorazowej dostawy wynosi 24 tony.</w:t>
      </w:r>
    </w:p>
    <w:p w14:paraId="645F82D0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F39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Dostawy </w:t>
      </w:r>
      <w:proofErr w:type="spellStart"/>
      <w:r w:rsidRPr="000F39CD">
        <w:rPr>
          <w:rFonts w:asciiTheme="minorHAnsi" w:hAnsiTheme="minorHAnsi" w:cstheme="minorHAnsi"/>
          <w:color w:val="000000" w:themeColor="text1"/>
          <w:sz w:val="20"/>
          <w:szCs w:val="20"/>
        </w:rPr>
        <w:t>peletu</w:t>
      </w:r>
      <w:proofErr w:type="spellEnd"/>
      <w:r w:rsidRPr="000F39C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będą następować sukcesywnie do momentu wyczerpania zamówienia. </w:t>
      </w:r>
    </w:p>
    <w:p w14:paraId="3974833A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>Każda dostawa będzie potwierdzona dowodem dostawy, podpisanym ze strony Zamawiającego przez osobę dokonującą odbioru.</w:t>
      </w:r>
    </w:p>
    <w:p w14:paraId="12A95B11" w14:textId="77777777" w:rsidR="00EB1C59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zobowiązany jest rozładować każdą partię w miejscu wskazanym przez osobę dokonującą odbioru. </w:t>
      </w:r>
    </w:p>
    <w:p w14:paraId="1F1F040C" w14:textId="06175A6B" w:rsidR="00E4402E" w:rsidRDefault="00E4402E" w:rsidP="00EB1C59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1C59">
        <w:rPr>
          <w:rFonts w:asciiTheme="minorHAnsi" w:hAnsiTheme="minorHAnsi" w:cstheme="minorHAnsi"/>
          <w:color w:val="000000" w:themeColor="text1"/>
          <w:sz w:val="20"/>
          <w:szCs w:val="20"/>
        </w:rPr>
        <w:t>Dostawy danej partii będą realizowane nie później niż w ciągu 7 dni od złożenia zamówienia (zamówienie składane telefonicznie, każdorazowo potwierdzone mailem).</w:t>
      </w:r>
    </w:p>
    <w:p w14:paraId="03EAF20A" w14:textId="20472655" w:rsidR="00E4402E" w:rsidRDefault="00E4402E" w:rsidP="006F4928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4928">
        <w:rPr>
          <w:rFonts w:asciiTheme="minorHAnsi" w:hAnsiTheme="minorHAnsi" w:cstheme="minorHAnsi"/>
          <w:color w:val="000000" w:themeColor="text1"/>
          <w:sz w:val="20"/>
          <w:szCs w:val="20"/>
        </w:rPr>
        <w:t>Nazwa i kod wg Wspólnego Słownika Zamówień (CPV): 09111400-4 - paliwa drzewne</w:t>
      </w:r>
    </w:p>
    <w:p w14:paraId="60474891" w14:textId="14528352" w:rsidR="00892A18" w:rsidRDefault="00E4402E" w:rsidP="00D62FD7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4928">
        <w:rPr>
          <w:rFonts w:asciiTheme="minorHAnsi" w:hAnsiTheme="minorHAnsi" w:cstheme="minorHAnsi"/>
          <w:color w:val="000000" w:themeColor="text1"/>
          <w:sz w:val="20"/>
          <w:szCs w:val="20"/>
        </w:rPr>
        <w:t>Umożliwia się wykonawcy przeprowadzenie wizji lokalnej miejsca dostaw, w celu pozyskania wszelkich danych mogących być przydatnymi do przygotowania oferty oraz realizacji i rozliczenia przedmiotu umowy. Koszt dokonania wizji lokalnej poniesie wykonawca.</w:t>
      </w:r>
    </w:p>
    <w:p w14:paraId="3C849CCF" w14:textId="77777777" w:rsidR="00D62FD7" w:rsidRPr="00D62FD7" w:rsidRDefault="00D62FD7" w:rsidP="00D62FD7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7F7F39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Termi</w:t>
      </w:r>
      <w:bookmarkStart w:id="2" w:name="_GoBack"/>
      <w:bookmarkEnd w:id="2"/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 realizacji zamówienia</w:t>
      </w:r>
    </w:p>
    <w:p w14:paraId="728211F6" w14:textId="5BA586B0" w:rsidR="003B318A" w:rsidRPr="003B318A" w:rsidRDefault="006A6F46" w:rsidP="006A6F4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6A6F46">
        <w:rPr>
          <w:rStyle w:val="Brak"/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 xml:space="preserve">Termin wykonania zamówienia: od dnia zawarcia umowy </w:t>
      </w:r>
      <w:r w:rsidRPr="006A6F46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do </w:t>
      </w:r>
      <w:bookmarkStart w:id="3" w:name="_Hlk524335033"/>
      <w:r w:rsidR="00466E4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31.05.2020 </w:t>
      </w:r>
      <w:r w:rsidR="005C038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roku lub do wyczerpania zakresu</w:t>
      </w:r>
      <w:r w:rsidR="0069284B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 xml:space="preserve"> rzeczowego przedmiotu umowy</w:t>
      </w:r>
      <w:r w:rsidR="005C0385"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  <w:t>.</w:t>
      </w:r>
    </w:p>
    <w:bookmarkEnd w:id="3"/>
    <w:p w14:paraId="03B77CC0" w14:textId="77777777" w:rsidR="003B318A" w:rsidRPr="00DD396D" w:rsidRDefault="003B318A" w:rsidP="006A6F4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</w:p>
    <w:p w14:paraId="56424DB4" w14:textId="77777777" w:rsidR="004854FC" w:rsidRPr="00DC2A5F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C2A5F">
        <w:rPr>
          <w:rStyle w:val="Brak"/>
          <w:rFonts w:asciiTheme="minorHAnsi" w:hAnsiTheme="minorHAnsi" w:cstheme="minorHAnsi"/>
          <w:b/>
          <w:bCs/>
          <w:color w:val="auto"/>
          <w:sz w:val="20"/>
          <w:szCs w:val="20"/>
        </w:rPr>
        <w:t>Warunki udziału w postępowaniu oraz podstawy wykluczenia z postępowania</w:t>
      </w:r>
    </w:p>
    <w:p w14:paraId="6F029607" w14:textId="2FA82E9E" w:rsidR="00DB1059" w:rsidRPr="00D36271" w:rsidRDefault="004854FC" w:rsidP="00DB105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0209B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 postępowaniu o udzielenie zamówienia publicznego udział mogą brać wykonawcy, którzy spełniają warunki udziału w zakresie</w:t>
      </w:r>
      <w:r w:rsidR="001B0ECB" w:rsidRPr="00A0209B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B0ECB" w:rsidRPr="00A0209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zdolności technicznej lub zawodowej</w:t>
      </w:r>
      <w:r w:rsidR="001B0EC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. W tym zakresie Zamawiający wymaga, aby wykonawca</w:t>
      </w:r>
      <w:r w:rsidR="00DD396D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="001B0EC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okresie ostatnich 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trzech (3) lat przed upływem terminu składania ofert, a jeżeli okres prowadzenia działalności jest krótszy - w tym okresie wykonał, a w przypadku świadczeń okresowych lub ciągłych wykonuje</w:t>
      </w:r>
      <w:r w:rsid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jednej umowy 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trwając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ej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nieprzerwanie przez okres co najmniej 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miesięcy</w:t>
      </w:r>
      <w:r w:rsidR="00986949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986949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0209B" w:rsidRPr="00C96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sukcesywną dostawę </w:t>
      </w:r>
      <w:proofErr w:type="spellStart"/>
      <w:r w:rsidR="00A0209B" w:rsidRPr="00C96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peletu</w:t>
      </w:r>
      <w:proofErr w:type="spellEnd"/>
      <w:r w:rsidR="00A0209B" w:rsidRPr="00C96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, o wartości dostawy w ww. okresie nie mniejszej niż 150.000,00 zł brutto</w:t>
      </w:r>
      <w:r w:rsidR="00A0209B" w:rsidRPr="00A0209B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1C3EE7CC" w14:textId="77777777" w:rsidR="004854FC" w:rsidRPr="00853EB8" w:rsidRDefault="004854FC" w:rsidP="00893D77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993" w:hanging="64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 celu potwierdzenia spełniania warunków udziału w postępowaniu, polegać na zdolnościach technicznych lub zawodowych innych podmiotów, niezależnie od charakteru prawnego łączących go z nim stosunków prawnych, po spełnieniu warunków określonych w art. 22a PZP.</w:t>
      </w:r>
    </w:p>
    <w:p w14:paraId="5EA2C9AB" w14:textId="4355BF9F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zdolności techniczne lub zawodowe podmiotu, o którym mowa powyżej, nie potwierdzają spełnienia przez wykonawcę warunków udziału w postępowaniu lub zachodzą wobec tych podmiotów podstawy wykluczenia, Zamawiający żąda, aby wykonawca w terminie określonym przez Zamawiającego:</w:t>
      </w:r>
    </w:p>
    <w:p w14:paraId="261F9704" w14:textId="5F00F9D6" w:rsidR="004854FC" w:rsidRPr="00853EB8" w:rsidRDefault="004C525F" w:rsidP="004C525F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zastąpił ten podmiot innym podmiotem lub podmiotami, lub</w:t>
      </w:r>
    </w:p>
    <w:p w14:paraId="12B0A5AB" w14:textId="49816F29" w:rsidR="009710AC" w:rsidRPr="00AA0D7E" w:rsidRDefault="004C525F" w:rsidP="00AA0D7E">
      <w:pPr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zobowiązał się do osobistego wykonania odpowiedniej części zamówienia, jeżeli wykaże zdolności</w:t>
      </w:r>
      <w:r w:rsidR="00AA0D7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AA0D7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techniczne lub zawodowe, o których mowa w pkt. 5.1.</w:t>
      </w:r>
      <w:r w:rsidR="00E22700" w:rsidRPr="00AA0D7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AA0D7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SIWZ.</w:t>
      </w:r>
    </w:p>
    <w:p w14:paraId="7F6D777D" w14:textId="71EFDDC7" w:rsidR="004854FC" w:rsidRPr="00853EB8" w:rsidRDefault="004854FC" w:rsidP="003F3B5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postępowania o udzielenie zamówienia wyklucza się wykonawcę, w stosunku, do którego zachodzi którakolwiek z podstaw wykluczenia, o których mowa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 art. 24 ust. 1 </w:t>
      </w:r>
      <w:r w:rsidR="009710AC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PZP</w:t>
      </w:r>
      <w:r w:rsidRPr="00853EB8">
        <w:rPr>
          <w:rStyle w:val="Brak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. </w:t>
      </w:r>
    </w:p>
    <w:p w14:paraId="223B91DF" w14:textId="77777777" w:rsidR="003F3B55" w:rsidRPr="00853EB8" w:rsidRDefault="003F3B55" w:rsidP="003F3B5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58DFCFC" w14:textId="77777777" w:rsidR="004854FC" w:rsidRPr="00D950D1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D950D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Wykaz oświadczeń lub dokumentów, potwierdzających spełnienie warunków udziału w postępowaniu oraz brak podstaw wykluczenia</w:t>
      </w:r>
    </w:p>
    <w:p w14:paraId="532F0BB7" w14:textId="7E6772D2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dołącza do oferty aktualne na dzień składania ofert oświadczenie w zakresie wskazanym w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załączniku nr </w:t>
      </w:r>
      <w:r w:rsidR="00282BED"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 SIWZ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. Informacje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zawarte w oświadczeniu stanowią wstępne potwierdzenie, że wykonawca nie podlega wykluczeniu oraz spełnia warunki udziału w postępowaniu.</w:t>
      </w:r>
    </w:p>
    <w:p w14:paraId="4EE13FD9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przypadku wspólnego ubiegania się o zamówienie przez wykonawców, oświadczenie, o którym mowa w pkt. 6.1. SIWZ składa każdy z wykonawców wspólnie ubiegających się o zamówienie. Oświadczenie to ma potwierdzać spełnianie warunków udziału w postępowaniu oraz brak podstaw wykluczenia w zakresie, w którym każdy z wykonawców wykazuje spełnianie warunków udziału w postępowaniu oraz brak podstaw wykluczenia.</w:t>
      </w:r>
    </w:p>
    <w:p w14:paraId="325B55E7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pkt. 6.1. SIWZ.</w:t>
      </w:r>
    </w:p>
    <w:p w14:paraId="74FB523C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polega na zdolnościach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Zobowiązanie, o którym mowa w zdaniu poprzednim wykonawca zobowiązany jest złożyć wraz z ofertą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88EC766" w14:textId="7E9A2DA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oceni, czy </w:t>
      </w:r>
      <w:r w:rsidR="00A272B7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udostępni</w:t>
      </w:r>
      <w:r w:rsidR="00A272B7">
        <w:rPr>
          <w:rFonts w:asciiTheme="minorHAnsi" w:hAnsiTheme="minorHAnsi" w:cstheme="minorHAnsi"/>
          <w:color w:val="000000" w:themeColor="text1"/>
          <w:sz w:val="20"/>
          <w:szCs w:val="20"/>
        </w:rPr>
        <w:t>o</w:t>
      </w:r>
      <w:r w:rsidR="00A272B7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wykonawcy przez inne podmioty zdolności techniczne lub zawodowe, pozwolą na wykazanie przez wykonawcę spełniania warunków udziału w postępowaniu oraz zbada, czy nie zachodzą, wobec tego podmiotu podstawy wykluczenia, o których mowa w art. 24 ust. 1 pkt 13-22 PZP.</w:t>
      </w:r>
    </w:p>
    <w:p w14:paraId="48847AC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ramach niniejszego zobowiązania wykonawca zobowiązany jest wykazać, czy stosunek łączący wykonawcę z tymi podmiotami gwarantuje rzeczywisty dostęp do ich zasobów, w związku z tym, z zobowiązania powinno wynikać:</w:t>
      </w:r>
    </w:p>
    <w:p w14:paraId="1D67259F" w14:textId="214BC985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zakres dostępnych wykonawcy zasobów innego podmiotu,</w:t>
      </w:r>
    </w:p>
    <w:p w14:paraId="191B0BDF" w14:textId="737EAFB5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560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sposób wykorzystania zasobów innego podmiotu, przez wykonawcę, przy wykonywaniu zamówienia publicznego,</w:t>
      </w:r>
    </w:p>
    <w:p w14:paraId="3DA32BF3" w14:textId="29C0AE3B" w:rsidR="004854FC" w:rsidRPr="00853EB8" w:rsidRDefault="004C525F" w:rsidP="004C525F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zakres i okres udziału innego podmiotu przy wykonywaniu zamówienia publicznego</w:t>
      </w:r>
      <w:r w:rsidR="00A31625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2719D4D" w14:textId="7C29F466" w:rsidR="005F2E3A" w:rsidRPr="00E15C3F" w:rsidRDefault="004854FC" w:rsidP="005F2E3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w terminie 3 dni od dnia zamieszczenia na stronie internetowej informacji z otwarcia ofert, o której mowa w art. 86 ust. 5 PZP, przekazuje Zamawiającemu oświadczenie o przynależności lub braku przynależności do tej samej grupy kapitałowej, o której mowa w art. 24 ust. 1 pkt 23) PZP. Wraz ze złożeniem oświadczenia, wykonawca może przedstawić dowody, że powiązania z innym wykonawcą nie prowadzą do zakłócenia konkurencji w postępowaniu o udzielenie zamówienia. </w:t>
      </w:r>
      <w:r w:rsidRPr="00E75BE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Wzór oświadczenia będzie udostępniony przez Zamawiającego na stronie internetowej wraz z informacją z otwarcia ofert, o której mowa w art. 86 ust. 5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FF5EE2E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przed udzieleniem zamówienia wezwie wykonawcę, którego oferta została najwyżej oceniona, do złożenia w wyznaczonym, nie krótszym niż 5 dni, terminie aktualnych na dzień złożenia oświadczeń lub dokumentów potwierdzających okoliczności, o których mowa w art. 25 ust. 1) i 3) PZP, tj.:</w:t>
      </w:r>
    </w:p>
    <w:p w14:paraId="619AD78D" w14:textId="77777777" w:rsidR="00D25307" w:rsidRPr="00D25307" w:rsidRDefault="004854FC" w:rsidP="00D25307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Oświadczeń i dokumentów na potwierdzenie spełniania warunków udziału w postępowaniu, o których mowa w pkt. 5.1. SIWZ</w:t>
      </w:r>
      <w:r w:rsidR="00D253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</w:t>
      </w:r>
      <w:r w:rsidRPr="00D2530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zakresie zdolności </w:t>
      </w:r>
      <w:r w:rsidRPr="00D25307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technicznej lub zawodowej</w:t>
      </w:r>
      <w:r w:rsidR="00D25307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</w:t>
      </w:r>
    </w:p>
    <w:p w14:paraId="46D0CA08" w14:textId="4CDB380B" w:rsidR="00AB5EF1" w:rsidRPr="00AB5EF1" w:rsidRDefault="00D35881" w:rsidP="00893D77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560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B5EF1" w:rsidRPr="004B425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</w:t>
      </w:r>
      <w:r w:rsidR="004B425F" w:rsidRPr="004B425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ykazu</w:t>
      </w:r>
      <w:r w:rsid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B5EF1" w:rsidRP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dostaw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wykonanych, a w przypadku świadczeń okresowych lub ciągłych również wykonywanych, w okresie ostatnich 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trzech (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3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)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lat przed upływem terminu składania ofert, a jeżeli 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lastRenderedPageBreak/>
        <w:t>okres prowadzenia działalności jest krótszy - w tym okresie, wraz z podaniem ich wartości, przedmiotu, dat wykonania i podmiotów, na rzecz których dostawy zostały wykonane, wraz z dowodami określającymi czy dostawy wykazane w wykazie zostały wykonane lub są wykonywane należycie</w:t>
      </w:r>
      <w:r w:rsid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  <w:r w:rsidR="00AB5EF1" w:rsidRPr="00AB5EF1">
        <w:t xml:space="preserve"> </w:t>
      </w:r>
      <w:r w:rsidR="00AB5EF1" w:rsidRPr="00AB5EF1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Wzór wykazu robót będzie przekazany przez Zamawiającego wraz z wezwaniem, o którym mowa w pkt. 6.4. SIWZ</w:t>
      </w:r>
      <w:r w:rsidR="00AB5EF1"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14:paraId="5E9FB1B8" w14:textId="77777777" w:rsidR="00AB5EF1" w:rsidRPr="00AB5EF1" w:rsidRDefault="00AB5EF1" w:rsidP="00AB5EF1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Przy czym dowodami, o których mowa powyżej,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wykonawcy, </w:t>
      </w:r>
    </w:p>
    <w:p w14:paraId="791C9291" w14:textId="2F71D8EE" w:rsidR="00AB5EF1" w:rsidRPr="00AB5EF1" w:rsidRDefault="00AB5EF1" w:rsidP="00AB5EF1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AB5EF1">
        <w:rPr>
          <w:rStyle w:val="Brak"/>
          <w:rFonts w:asciiTheme="minorHAnsi" w:hAnsiTheme="minorHAnsi" w:cstheme="minorHAnsi"/>
          <w:bCs/>
          <w:color w:val="000000" w:themeColor="text1"/>
          <w:sz w:val="20"/>
          <w:szCs w:val="20"/>
        </w:rPr>
        <w:t>W przypadku świadczeń okresowych lub ciągłych nadal wykonywanych referencje bądź inne dokumenty potwierdzające ich należyte wykonywanie powinny być wydane nie wcześniej niż 3 miesiące przed upływem terminu składania ofert,</w:t>
      </w:r>
    </w:p>
    <w:p w14:paraId="638EC3FA" w14:textId="46727503" w:rsidR="00376F5C" w:rsidRPr="00E32C57" w:rsidRDefault="009879D7" w:rsidP="00E32C57">
      <w:pPr>
        <w:pStyle w:val="Akapitzlist"/>
        <w:numPr>
          <w:ilvl w:val="4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76F5C" w:rsidRPr="00E32C5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Jeżeli wymagane kwoty w dokumentach wymienionych w pkt. 6.4.1.1. SIWZ, wyrażone będą przez wykonawcę w innej walucie niż PLN, Zamawiający dokona ich przeliczenia na PLN według średniego kursu NBP na dzień, w którym opublikowano ogłoszenie o zamówieniu w Biuletynie Zamówień Publicznych. Jeżeli w dniu opublikowania ogłoszenia o zamówieniu w Biuletynie Zamówień Publicznych, Narodowy Bank Polski nie opublikuje tabeli kursów walut, Zamawiający przyjmie kurs przeliczeniowy według ostatniej tabeli kursów NBP, opublikowanej przed dniem publikacji ogłoszenia o zamówieniu w Biuletynie Zamówień Publicznych.</w:t>
      </w:r>
    </w:p>
    <w:p w14:paraId="52BC8E2E" w14:textId="379AD88C" w:rsidR="004854FC" w:rsidRDefault="004854FC" w:rsidP="00A8031E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Oświadczeń i dokumentów na potwierdzenie braku podstaw wykluczenia, o których mowa w pkt. 5.2. SIWZ:</w:t>
      </w:r>
      <w:r w:rsidR="00A8031E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nie będzie żądał od wykonawcy przedłożenia oświadczeń i dokumentów na potwierdzenie braku podstaw do wykluczenia wykonawcy, o którym mowa w art. 24 ust. 1 pkt 13-22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oprócz oświadczenia, o którym mowa w pkt. 6.1. SIWZ składanego przez wykonawcę wraz z ofertą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FE16EAC" w14:textId="1EED3106" w:rsidR="004854FC" w:rsidRPr="008F247E" w:rsidRDefault="004854FC" w:rsidP="008F247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Wykonawca, który podlega wykluczeniu na podstawie art. 24 ust. 1 pkt 13) i 14) PZP oraz art. 24 ust. 1 pkt 16)-20) PZP, może przedstawić dowody na to, że podjęte przez niego środki są wystarczające do wykazania jego rzetelności, w szczególności udowodnić naprawienie szkody wyrządzonej przestępstwem lub przestępstwem skarbowym, zadośćuczynienie pieniężne za doznaną krzywdę lub naprawienie szkody, wyczerpujące wyjaśnienie stanu faktycznego oraz współpracę z organami ścigania oraz podjęcie konkretnych środków technicznych, organizacyjnych i kadrowych, które są odpowiednie dla zapobiegania dalszym przestępstwom lub przestępstwom skarbowym lub nieprawidłowemu postępowaniu wykonawcy. Przepisu zdania pierwszego nie stosuje się, jeżeli wobec wykonawcy, będącego podmiotem zbiorowym, orzeczono 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prawomocnym wyrokiem sądu zakaz ubiegania się o udzielenie zamówienia oraz nie upłynął określony w tym wyroku okres obowiązywania tego zakazu.</w:t>
      </w:r>
    </w:p>
    <w:p w14:paraId="065FAC95" w14:textId="5A07EEB2" w:rsidR="004854FC" w:rsidRDefault="004854FC" w:rsidP="008F247E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W okolicznościach wskazanych w pkt 6.</w:t>
      </w:r>
      <w:r w:rsidR="008F247E"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SIWZ wykonawca zobowiązany jest do wypełnienia pkt. II </w:t>
      </w:r>
      <w:proofErr w:type="spellStart"/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p.pkt</w:t>
      </w:r>
      <w:proofErr w:type="spellEnd"/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2) oświadczenia, o którym mowa w pkt. 6.1. SIWZ oraz do złożenia wraz z ofertą dowodów, o których mowa w pkt 6.</w:t>
      </w:r>
      <w:r w:rsid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. SIWZ.</w:t>
      </w:r>
    </w:p>
    <w:p w14:paraId="58916B5C" w14:textId="1539EC86" w:rsidR="008F247E" w:rsidRPr="00E857BD" w:rsidRDefault="004854FC" w:rsidP="008F247E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Wykonawca nie podlega wykluczeniu, jeżeli Zamawiający, uwzględniając wagę i szczególne okoliczności czynu wykonawcy, uzna za wystarczające przedstawione dowody, o których mowa w pkt. 6.</w:t>
      </w:r>
      <w:r w:rsidR="008F247E"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8F247E">
        <w:rPr>
          <w:rFonts w:asciiTheme="minorHAnsi" w:hAnsiTheme="minorHAnsi" w:cstheme="minorHAnsi"/>
          <w:color w:val="000000" w:themeColor="text1"/>
          <w:sz w:val="20"/>
          <w:szCs w:val="20"/>
        </w:rPr>
        <w:t>. SIWZ.</w:t>
      </w:r>
    </w:p>
    <w:p w14:paraId="43806A59" w14:textId="1D5843EC" w:rsidR="00E857BD" w:rsidRPr="00225E42" w:rsidRDefault="004854FC" w:rsidP="00E857BD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nie jest obowiązany do złożenia oświadczeń lub dokumentów potwierdzających okoliczności, o których mowa w art. 25 ust. 1 pkt 1) i 3) PZP, jeżeli Zamawiający posiada oświadczenia lub dokumenty dotyczące tego wykonawcy lub może je uzyskać za pomocą bezpłatnych i ogólnodostępnych baz danych, w szczególności rejestrów publicznych w rozumieniu ustawy z dnia 17 lutego 2005 r. o informatyzacji działalności podmiotów realizujących zadania publiczne (Dz.U.2017.570 j.t.</w:t>
      </w:r>
      <w:r w:rsidR="0072643B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). </w:t>
      </w:r>
    </w:p>
    <w:p w14:paraId="344CB30F" w14:textId="7E67DAFD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 będzie stosował procedur</w:t>
      </w:r>
      <w:r w:rsidR="0088323D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ę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88323D"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odwróconą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, o której mowa w art. 24aa PZP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68DABD60" w14:textId="75BC5A6E" w:rsidR="004854FC" w:rsidRDefault="004854FC" w:rsidP="005C576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Stosownie do §16 Rozporządzenia Ministra Rozwoju z dnia 26 lipca 2016 r. sprawie rodzajów dokumentów, jakich może żądać zamawiający od wykonawcy w postępowaniu o udzielenie zamówienia (Dz.U.2016.1126), dokumenty sporządzone w języku obcym są składane wraz z tłumaczeniem na język polski. Interpretacja treści dokumentów składnych w języku obcym wraz z tłumaczeniem na język polski, będzie realizowana w oparciu o przedmiotowe tłumaczenie.</w:t>
      </w:r>
    </w:p>
    <w:p w14:paraId="55E61596" w14:textId="77777777" w:rsidR="005C576F" w:rsidRPr="005C576F" w:rsidRDefault="005C576F" w:rsidP="005C576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A9FF0A8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sposobie porozumiewania się Zamawiającego z wykonawcami oraz przekazywania oświadczeń i dokumentów, a także wskazanie osób uprawnionych do porozumiewania się z wykonawcami.</w:t>
      </w:r>
    </w:p>
    <w:p w14:paraId="54E01C45" w14:textId="499CE1A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dopuszcza, aby komunikacja między Zamawiającym, a wykonawcami odbywała się za pośrednictwem operatora pocztowego w rozumieniu ustawy z dnia 23 listopada 2012 r. Prawo pocztowe (Dz.U.2017.1481 j.t. ze zm.) osobiście, za pośrednictwem posłańca lub przy użyciu środków komunikacji elektronicznej w rozumieniu ustawy z dnia 18 lipca 2002 r. o świadczeniu usług drogą elektroniczną (Dz.U.2017.1219 j.t.) </w:t>
      </w:r>
      <w:r w:rsidR="00273C70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pocztą elektroniczną.</w:t>
      </w:r>
    </w:p>
    <w:p w14:paraId="34A96898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Adres do korespondencji Zamawiającego, adres poczty elektronicznej zostały podane w pkt. 1 SIWZ.</w:t>
      </w:r>
    </w:p>
    <w:p w14:paraId="621E6DC7" w14:textId="66AEF781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Zamawiający lub wykonawca przekazują oświadczenia, wnioski, zawiadomienia oraz informacje przy użyciu środków komunikacji elektronicznej w rozumieniu ustawy z dnia 18 lipca 2002 r. o świadczeniu usług drogą elektroniczną (Dz.U.2017.1219 j.t.</w:t>
      </w:r>
      <w:r w:rsidR="00535FB0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ze zm.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), każda ze stron na żądanie drugiej strony niezwłocznie potwierdza fakt ich otrzymania.</w:t>
      </w:r>
    </w:p>
    <w:p w14:paraId="44664DF9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wezwania przez Zamawiającego do złożenia, uzupełnienia lub poprawienia oświadczeń, dokumentów lub pełnomocnictw, w trybie art. 26 ust. 2, ust. 3 lub 3a PZP, oświadczenia, dokumenty lub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pełnomocnictwa należy przedłożyć (złożyć/uzupełnić/ poprawić) w formie wskazanej przez Zamawiającego w wezwaniu. </w:t>
      </w:r>
    </w:p>
    <w:p w14:paraId="23CA2BC4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Osoby upoważnione przez Zamawiającego do kontaktowania się z wykonawcami:</w:t>
      </w:r>
    </w:p>
    <w:p w14:paraId="7AD0A627" w14:textId="7A8104D2" w:rsidR="00622E13" w:rsidRDefault="00344392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Osobą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ze strony Zamawiającego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upoważnioną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 kontaktowania się z wykonawcami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jest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2E13" w:rsidRPr="004854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 </w:t>
      </w:r>
      <w:r w:rsidR="00622E13" w:rsidRPr="004854B1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  <w:t>Ewelina Wylegała - Adamska - Kierownik Działu Techniczno-Gospodarczego ZLU (w razie jej nieobecności: Pan Jan Berger – Dyrektor ZLU).</w:t>
      </w:r>
    </w:p>
    <w:p w14:paraId="2C84F430" w14:textId="77777777" w:rsidR="00201DE8" w:rsidRPr="00201DE8" w:rsidRDefault="00201DE8" w:rsidP="00201DE8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</w:p>
    <w:p w14:paraId="3035FACB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 dotyczące wadium</w:t>
      </w:r>
    </w:p>
    <w:p w14:paraId="37274708" w14:textId="0932A572" w:rsidR="004854FC" w:rsidRDefault="003A6541" w:rsidP="004854B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3A6541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wymaga wniesienia wadium w postępowaniu</w:t>
      </w:r>
      <w:r w:rsidR="0060072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675911F" w14:textId="77777777" w:rsidR="005D5991" w:rsidRPr="005D5991" w:rsidRDefault="005D5991" w:rsidP="005D599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8DCD186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Termin związania ofertą</w:t>
      </w:r>
    </w:p>
    <w:p w14:paraId="2092A0B5" w14:textId="5741AEB4" w:rsidR="00C27E38" w:rsidRPr="002B6E0D" w:rsidRDefault="004854FC" w:rsidP="004854B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Wykonawca składający ofertę pozostaje nią związany przez okres 30 dni, licząc od dnia wyznaczonego jako dzień składania ofert.</w:t>
      </w:r>
    </w:p>
    <w:p w14:paraId="0DD823C2" w14:textId="77777777" w:rsidR="002B6E0D" w:rsidRPr="004854B1" w:rsidRDefault="002B6E0D" w:rsidP="002B6E0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382E9FFD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sposobu przygotowania oferty</w:t>
      </w:r>
    </w:p>
    <w:p w14:paraId="6FBC895E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Oferta musi spełniać następujące wymogi:</w:t>
      </w:r>
    </w:p>
    <w:p w14:paraId="79A03BE5" w14:textId="33003FC8" w:rsidR="00504816" w:rsidRPr="0060072B" w:rsidRDefault="004854FC" w:rsidP="00504816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strike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Wykonawca może złożyć tylko jedną ofertę</w:t>
      </w:r>
      <w:r w:rsidR="00785EAB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</w:t>
      </w:r>
    </w:p>
    <w:p w14:paraId="2EEEE0E6" w14:textId="141B628B" w:rsidR="004854FC" w:rsidRPr="00853EB8" w:rsidRDefault="004854FC" w:rsidP="00504816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Ofertę składa się pod rygorem nieważności w formie pisemnej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. Zamawiający nie wyraża zgody na złożenie oferty w formie elektronicznej.</w:t>
      </w:r>
    </w:p>
    <w:p w14:paraId="1D3693E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Oferta ma być sporządzona w języku polskim. Zamawiający nie wyraża zgody na złożenie oferty oraz innych dokumentów w jednym z języków powszechnie używanych w handlu międzynarodowym. Dokumenty sporządzone w języku obcym są składane wraz z tłumaczeniem na język polski, zapis pkt. 6.8. SIWZ stosuje się odpowiednio.</w:t>
      </w:r>
    </w:p>
    <w:p w14:paraId="51D3B45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Treść oferty musi odpowiadać treści SIWZ. </w:t>
      </w:r>
    </w:p>
    <w:p w14:paraId="41B96D4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Oferta musi być podpisana przez osoby upoważnione do reprezentowania wykonawcy (Wykonawców wspólnie ubiegających się o udzielenie zamówienia). </w:t>
      </w:r>
    </w:p>
    <w:p w14:paraId="01A12AB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Upoważnienie osób podpisujących ofertę do jej podpisania musi wynikać z właściwego rejestru. Oznacza to, że jeżeli upoważnienie takie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14:paraId="1EEF4DC6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Oświadczenia sporządzone wg wzorów dołączonych do niniejszej SIWZ oraz według wzorów udostępnionych/przekazywanych przez Zamawiającego powinny zostać wypełnione i podpisane przez osoby uprawnione do reprezentacji odpowiednio wykonawcy, wykonawców wspólnie ubiegających się o zamówienie lub podmiotu udostępniającego zasoby.</w:t>
      </w:r>
    </w:p>
    <w:p w14:paraId="5D87625F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We wszystkich przypadkach, gdzie mowa jest o pieczątkach, Zamawiający dopuszcza złożenie czytelnego zapisu o treści pieczęci firmowej wykonawcy.</w:t>
      </w:r>
    </w:p>
    <w:p w14:paraId="2DD5B9C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ponosi wszelkie koszty związane z przygotowaniem i złożeniem oferty.</w:t>
      </w:r>
    </w:p>
    <w:p w14:paraId="7B43FE2C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Forma oferty:</w:t>
      </w:r>
    </w:p>
    <w:p w14:paraId="7A7ACEC0" w14:textId="09F82D6F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Wypełnienia we wzorach dokumentów stanowiących załączniki do SIWZ oraz udostępnionych/</w:t>
      </w:r>
      <w:r w:rsidR="00B6013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przekazywanych przez Zamawiającego mogą być dokonane komputerowo, maszynowo lub ręcznie.</w:t>
      </w:r>
    </w:p>
    <w:p w14:paraId="545A83D3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Dokumenty przygotowywane samodzielnie przez wykonawcę na podstawie wzorów stanowiących załączniki do niniejszej SIWZ oraz udostępnionych/przekazywanych przez Zamawiającego powinny mieć formę wydruku komputerowego, maszynopisu lub uzupełnionych ręcznie dokumentów oraz odpowiadać co do treści wzorom załączonym do SIWZ oraz udostępnionym/przekazanym przez Zamawiającego.</w:t>
      </w:r>
    </w:p>
    <w:p w14:paraId="2F801B0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Zaleca się, aby całość oferty oraz dokumentów lub oświadczeń składanych przez wykonawcę samodzielnie lub w odpowiedzi na wezwanie Zamawiającego była złożona w formie uniemożliwiającej jej przypadkowe zdekompletowanie.</w:t>
      </w:r>
    </w:p>
    <w:p w14:paraId="6099D287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Zaleca się, by wszystkie zapisane strony oferty były ponumerowane oraz parafowane przez osobę (lub osoby, jeżeli do reprezentowania wykonawcy uprawnione / upoważnione są dwie lub więcej osoby) podpisującą (podpisujące) ofertę zgodnie z treścią właściwego rejestru określającego status prawny wykonawcy lub treścią załączonego do oferty pełnomocnictwa. </w:t>
      </w:r>
    </w:p>
    <w:p w14:paraId="082E6FF8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Zaleca się załączenie do oferty spisu treści z wyszczególnieniem ilości stron wchodzących w skład oferty.</w:t>
      </w:r>
    </w:p>
    <w:p w14:paraId="788A3849" w14:textId="10F3B46D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Wszelkie miejsca w ofercie oraz w dokumentach lub oświadczeniach składanych przez Wykonawcę samodzielnie lub w odpowiedzi na wezwanie Zamawiającego, w których wykonawca naniósł poprawki lub zmiany wpisywanej przez siebie treści (czyli wyłącznie w miejscach, w których jest to dopuszczone przez Zamawiającego) powinny być parafowane przez wykonawcę.</w:t>
      </w:r>
    </w:p>
    <w:p w14:paraId="699E3563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Dokumenty wynikające z treści Rozporządzenia Prezesa Rady Ministrów z dnia 26 lipca 2016 roku w sprawie rodzajów dokumentów, jakich może żądać zamawiający od wykonawcy w postępowaniu o udzielenie zamówienia (Dz.U.2016.1126), mogą być przedstawiane w formie oryginałów lub poświadczonych przez wykonawcę za zgodność z oryginałem kopii. </w:t>
      </w:r>
    </w:p>
    <w:p w14:paraId="75731451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Poświadczenia za zgodność z oryginałem dokonuje odpowiednio wykonawca albo podmiot, na którego zdolnościach polega wykonawca albo wykonawcy wspólnie ubiegający się o udzielenie zamówienia publicznego, w zakresie dokumentów, które każdego z nich dotyczą.</w:t>
      </w:r>
    </w:p>
    <w:p w14:paraId="5ADF6335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Wykonawca może zastrzec informacje stanowiące tajemnicę przedsiębiorstwa w rozumieniu przepisów ustawy o zwalczaniu nieuczciwej konkurencji. Przez tajemnicę przedsiębiorstwa w rozumieniu art. 11 ust. 4 ustawy z dnia 16 kwietnia 1993 r. o zwalczaniu nieuczciwej konkurencji (Dz.U.2018.419 j.t.) rozumie się nieujawnione do wiadomości publicznej informacje techniczne, technologiczne,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organizacyjne przedsiębiorstwa lub inne informacje posiadające wartość gospodarczą, co do których przedsiębiorca podjął niezbędne działania w celu zachowania ich poufności. Wykonawca zobowiązany jest wykazać, nie później niż w terminie składania ofert, iż zastrzeżone informacje stanowią tajemnicę przedsiębiorstwa w rozumieniu przepisów wskazanych powyżej. </w:t>
      </w:r>
    </w:p>
    <w:p w14:paraId="46EDC4C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Informacje zastrzeżone jako tajemnica przedsiębiorstwa winny być przez wykonawcę złożone w oddzielnej kopercie z oznakowaniem „TAJEMNICA PRZEDSIĘBIORSTWA” lub zszyte oddzielnie od pozostałych, jawnych elementów oferty.</w:t>
      </w:r>
    </w:p>
    <w:p w14:paraId="2AA35FBD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zawartość oferty składa się:</w:t>
      </w:r>
    </w:p>
    <w:p w14:paraId="5C24BE83" w14:textId="77777777" w:rsidR="00B02D4B" w:rsidRDefault="004854FC" w:rsidP="00D5220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W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ypełniony i podpisany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Formularz oferty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wzór druku formularza 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 nr 1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SIWZ</w:t>
      </w:r>
      <w:r w:rsidR="00B02D4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11D75343" w14:textId="1099176F" w:rsidR="00D52201" w:rsidRPr="008B685E" w:rsidRDefault="004854FC" w:rsidP="00D52201">
      <w:pPr>
        <w:numPr>
          <w:ilvl w:val="2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Wypełnione i podpisane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oświadczenie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pkt. 6.1. SIWZ –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wzór druku oświadczenia 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34444B"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</w:t>
      </w:r>
      <w:r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B685E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 SIWZ</w:t>
      </w:r>
      <w:r w:rsidR="009D4CB0" w:rsidRPr="008B685E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C218227" w14:textId="1AD5AEB0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Dowody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których mowa 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>w pkt. 6.</w:t>
      </w:r>
      <w:r w:rsidR="00982763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  <w:r w:rsidRPr="00912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. SIWZ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(jeżeli dotyczy),</w:t>
      </w:r>
    </w:p>
    <w:p w14:paraId="7C8AD29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Zobowiązanie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o którym mowa </w:t>
      </w:r>
      <w:r w:rsidRPr="00492F1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pkt. 6.2. SIWZ 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(jeżeli dotyczy),</w:t>
      </w:r>
    </w:p>
    <w:p w14:paraId="74BE663D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Stosowne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pełnomocnictwo(a)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w przypadku, gdy upoważnienie do podpisania oferty nie wynika bezpośrednio z właściwego rejestru (jeżeli dotyczy),</w:t>
      </w:r>
    </w:p>
    <w:p w14:paraId="0CE012DA" w14:textId="34C52D5E" w:rsidR="004854FC" w:rsidRPr="00853EB8" w:rsidRDefault="004854FC" w:rsidP="00D5220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przypadku Wykonawców wspólnie ubiegających się o udzielenie zamówienia,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dokument ustanawiający Pełnomocnika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reprezentowania ich w postępowaniu o udzielenie zamówienia albo reprezentowania w postępowaniu i zawarcia umowy w sprawie niniejszego zamówienia publicznego rejestru (jeżeli dotyczy).</w:t>
      </w:r>
    </w:p>
    <w:p w14:paraId="0B6A49AA" w14:textId="77777777" w:rsidR="00D52201" w:rsidRPr="00853EB8" w:rsidRDefault="00D52201" w:rsidP="00D5220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B3FE202" w14:textId="77777777" w:rsidR="004854FC" w:rsidRPr="00853EB8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Miejsce oraz termin składania i otwarcia ofert </w:t>
      </w:r>
    </w:p>
    <w:p w14:paraId="2CCE0BAB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Miejsce oraz termin składania ofert:</w:t>
      </w:r>
    </w:p>
    <w:p w14:paraId="77A267A6" w14:textId="71393AA2" w:rsidR="004854FC" w:rsidRPr="00FE3AFC" w:rsidRDefault="004854FC" w:rsidP="00FE3A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należy złożyć w siedzibie Zamawiającego</w:t>
      </w:r>
      <w:r w:rsid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FE3AFC" w:rsidRPr="00FE3AFC">
        <w:rPr>
          <w:rFonts w:asciiTheme="minorHAnsi" w:hAnsiTheme="minorHAnsi" w:cstheme="minorHAnsi"/>
          <w:color w:val="000000" w:themeColor="text1"/>
          <w:sz w:val="20"/>
          <w:szCs w:val="20"/>
        </w:rPr>
        <w:t>tj. sekretariacie w budynku administracyjnym przed bramą wjazdową na teren Zakładu Leczenia Uzależnień w Charcicach (Charcice 12, 64-412 Chrzypsko Wielkie),</w:t>
      </w:r>
      <w:r w:rsid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FE3AF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 nieprzekraczalnym terminie: 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do </w:t>
      </w:r>
      <w:r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dnia </w:t>
      </w:r>
      <w:r w:rsidR="00AA0D7E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15.</w:t>
      </w:r>
      <w:r w:rsidR="000C4D49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10.</w:t>
      </w:r>
      <w:r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2018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roku do godziny </w:t>
      </w:r>
      <w:r w:rsidR="000C4D4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10:00.</w:t>
      </w:r>
      <w:r w:rsidRPr="00FE3AFC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2C6F44EA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należy umieścić w zamkniętym opakowaniu (koperta, paczka) uniemożliwiającym odczytanie jego zawartości bez uszkodzenia tego opakowania.</w:t>
      </w:r>
    </w:p>
    <w:p w14:paraId="43B3975B" w14:textId="77777777" w:rsidR="004854FC" w:rsidRPr="00853EB8" w:rsidRDefault="004854FC" w:rsidP="005448B8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Kopertę (paczkę) należy opisać następująco: </w:t>
      </w:r>
    </w:p>
    <w:p w14:paraId="2325B23F" w14:textId="77777777" w:rsidR="00B56635" w:rsidRPr="00D37579" w:rsidRDefault="005448B8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B56635" w:rsidRPr="00D37579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Zakład Leczenia Uzależnień w Charcicach</w:t>
      </w:r>
    </w:p>
    <w:p w14:paraId="7833F1F4" w14:textId="77777777" w:rsidR="00B56635" w:rsidRPr="00D37579" w:rsidRDefault="00B56635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Charcice 12</w:t>
      </w:r>
    </w:p>
    <w:p w14:paraId="50BC901C" w14:textId="5E582F41" w:rsidR="00FE3AFC" w:rsidRPr="00D37579" w:rsidRDefault="00B56635" w:rsidP="00B56635">
      <w:pPr>
        <w:widowControl w:val="0"/>
        <w:spacing w:after="0" w:line="360" w:lineRule="auto"/>
        <w:jc w:val="center"/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64-412 Chrzypsko Wielkie</w:t>
      </w:r>
    </w:p>
    <w:p w14:paraId="20ACA271" w14:textId="042B28CE" w:rsidR="005448B8" w:rsidRPr="00D37579" w:rsidRDefault="004854FC" w:rsidP="005448B8">
      <w:pPr>
        <w:widowControl w:val="0"/>
        <w:spacing w:after="0" w:line="360" w:lineRule="auto"/>
        <w:jc w:val="center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OFERTA PRZETARGOWA</w:t>
      </w:r>
      <w:r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1253A69F" w14:textId="77777777" w:rsidR="00BE6899" w:rsidRPr="00D37579" w:rsidRDefault="003A53D3" w:rsidP="00BD4334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Sukcesywna </w:t>
      </w:r>
      <w:r w:rsidR="00BE6899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</w:t>
      </w:r>
      <w:r w:rsidR="00BD4334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ostawa </w:t>
      </w:r>
      <w:proofErr w:type="spellStart"/>
      <w:r w:rsidR="00BD4334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peletu</w:t>
      </w:r>
      <w:proofErr w:type="spellEnd"/>
      <w:r w:rsidR="00BD4334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opałowego</w:t>
      </w:r>
      <w:r w:rsidR="00BE6899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 xml:space="preserve"> </w:t>
      </w:r>
    </w:p>
    <w:p w14:paraId="3E6F77F3" w14:textId="32FF9714" w:rsidR="00BD4334" w:rsidRPr="00D37579" w:rsidRDefault="00BE6899" w:rsidP="00BD4334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dla Zakładu Leczenia Uzależnień w Charcicach</w:t>
      </w:r>
    </w:p>
    <w:p w14:paraId="2F20F60A" w14:textId="70BF4C6C" w:rsidR="005448B8" w:rsidRPr="00D37579" w:rsidRDefault="005448B8" w:rsidP="00896A4B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  <w:highlight w:val="yellow"/>
        </w:rPr>
      </w:pPr>
      <w:r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lastRenderedPageBreak/>
        <w:t xml:space="preserve">Nr Sprawy: </w:t>
      </w:r>
      <w:r w:rsidR="00B56635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PN/</w:t>
      </w:r>
      <w:r w:rsidR="00AA0D7E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11</w:t>
      </w:r>
      <w:r w:rsidR="00B56635" w:rsidRPr="00D37579"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  <w:t>/18</w:t>
      </w:r>
    </w:p>
    <w:p w14:paraId="0C2FFF1E" w14:textId="134D91FA" w:rsidR="004854FC" w:rsidRPr="00D37579" w:rsidRDefault="00AA0D7E" w:rsidP="00B56635">
      <w:pPr>
        <w:widowControl w:val="0"/>
        <w:tabs>
          <w:tab w:val="left" w:pos="3235"/>
        </w:tabs>
        <w:spacing w:after="0" w:line="360" w:lineRule="auto"/>
        <w:jc w:val="center"/>
        <w:rPr>
          <w:rStyle w:val="Brak"/>
          <w:rFonts w:asciiTheme="minorHAnsi" w:hAnsiTheme="minorHAnsi" w:cstheme="minorHAnsi"/>
          <w:b/>
          <w:bCs/>
          <w:iCs/>
          <w:color w:val="000000" w:themeColor="text1"/>
          <w:sz w:val="20"/>
          <w:szCs w:val="20"/>
        </w:rPr>
      </w:pPr>
      <w:r w:rsidRPr="00D375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Nie otwierać przed dniem: 15.10.</w:t>
      </w:r>
      <w:r w:rsidR="00224FC6" w:rsidRPr="00D375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2018 r. godz. </w:t>
      </w:r>
      <w:r w:rsidR="00DB68D9" w:rsidRPr="00D375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10:15</w:t>
      </w:r>
      <w:r w:rsidR="005448B8" w:rsidRPr="00D375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”</w:t>
      </w:r>
      <w:r w:rsidR="004854FC" w:rsidRPr="00D3757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. </w:t>
      </w:r>
    </w:p>
    <w:p w14:paraId="4D422340" w14:textId="17067D85" w:rsidR="00896A4B" w:rsidRPr="00853EB8" w:rsidRDefault="00896A4B" w:rsidP="00896A4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kopercie (paczce) oprócz opisu jw. należy umieścić nazwę i adres wykonawcy.</w:t>
      </w:r>
    </w:p>
    <w:p w14:paraId="40E0A83A" w14:textId="30050F78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Każda złożona oferta otrzyma numer, zgodnie z kolejnością wpływu ofert.</w:t>
      </w:r>
    </w:p>
    <w:p w14:paraId="05A28FFE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14:paraId="487AAB5C" w14:textId="6BC12E93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Zmiany, poprawki lub modyfikacje złożonej oferty muszą być złożone w miejscu i według zasad obowiązujących przy składaniu oferty. Odpowiednio opisane koperty (paczki) zawierające zmiany należy dodatkowo opatrzyć dopiskiem „ZMIANA”. W przypadku złożenia kilku „ZMIAN” kopertę (paczkę) każdej „ZMIANY” należy dodatkowo opatrzyć napisem „zmiana nr .....”.</w:t>
      </w:r>
      <w:r w:rsidR="00473D7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243D0">
        <w:rPr>
          <w:rFonts w:asciiTheme="minorHAnsi" w:hAnsiTheme="minorHAnsi" w:cstheme="minorHAnsi"/>
          <w:color w:val="000000" w:themeColor="text1"/>
          <w:sz w:val="20"/>
          <w:szCs w:val="20"/>
        </w:rPr>
        <w:t>Do oświadczenia o zmianie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oferty wykonawca musi dołączyć stosowne dokumenty, potwierdzające, że oświadczenie to zostało podpisane przez osobę uprawnioną do reprezentowania wykonawcy.</w:t>
      </w:r>
    </w:p>
    <w:p w14:paraId="250CC915" w14:textId="319B45DE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Wycofanie złożonej oferty następuje poprzez złożenie powiadomienia podpisanego przez wykonawcę. Wycofanie należy złożyć w miejscu i według zasad obowiązujących przy składaniu oferty. Odpowiednio opisaną kopertę (paczkę) zawierającą powiadomienie należy dodatkowo opatrzyć dopiskiem „WYCOFANIE”.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oświadczenia o wycofaniu oferty wykonawca musi dołączyć stosowne dokumenty, potwierdzające, </w:t>
      </w:r>
      <w:r w:rsidR="006B2026">
        <w:rPr>
          <w:rFonts w:asciiTheme="minorHAnsi" w:hAnsiTheme="minorHAnsi" w:cstheme="minorHAnsi"/>
          <w:color w:val="000000" w:themeColor="text1"/>
          <w:sz w:val="20"/>
          <w:szCs w:val="20"/>
        </w:rPr>
        <w:t>ż</w:t>
      </w:r>
      <w:r w:rsidR="009B6047">
        <w:rPr>
          <w:rFonts w:asciiTheme="minorHAnsi" w:hAnsiTheme="minorHAnsi" w:cstheme="minorHAnsi"/>
          <w:color w:val="000000" w:themeColor="text1"/>
          <w:sz w:val="20"/>
          <w:szCs w:val="20"/>
        </w:rPr>
        <w:t>e oświadczenie to zostało podpisane</w:t>
      </w:r>
      <w:r w:rsidR="00E330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przez osobę uprawnioną do reprezentowania wykonawcy.</w:t>
      </w:r>
    </w:p>
    <w:p w14:paraId="768AEA3D" w14:textId="77777777" w:rsidR="004854FC" w:rsidRPr="00853EB8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Miejsce oraz termin otwarcia ofert.</w:t>
      </w:r>
    </w:p>
    <w:p w14:paraId="4A492E88" w14:textId="391C3919" w:rsidR="004854FC" w:rsidRPr="00134402" w:rsidRDefault="004854FC" w:rsidP="00134402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Otwarcie ofert nastąpi w siedzibie Zamawiającego</w:t>
      </w:r>
      <w:r w:rsidR="00134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tj. </w:t>
      </w:r>
      <w:r w:rsidR="00B96CB9" w:rsidRPr="00134402">
        <w:rPr>
          <w:rFonts w:asciiTheme="minorHAnsi" w:hAnsiTheme="minorHAnsi" w:cstheme="minorHAnsi"/>
          <w:color w:val="000000" w:themeColor="text1"/>
          <w:sz w:val="20"/>
          <w:szCs w:val="20"/>
        </w:rPr>
        <w:t>w stołówce (parter Pałacu) Zakładu Leczenia Uzależnień w Charcicach, Charcice 12, 64 -412 Chrzypsko Wielkie</w:t>
      </w:r>
      <w:r w:rsidR="00896A4B" w:rsidRPr="0013440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 dniu</w:t>
      </w:r>
      <w:r w:rsidR="00DE39C5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AA0D7E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15.</w:t>
      </w:r>
      <w:r w:rsidR="00DB68D9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10.</w:t>
      </w:r>
      <w:r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2018 roku o godzinie </w:t>
      </w:r>
      <w:r w:rsidR="00DB68D9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10</w:t>
      </w:r>
      <w:r w:rsidR="007A0CFE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:15</w:t>
      </w:r>
      <w:r w:rsidR="00BA6B3E" w:rsidRPr="00D3757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.</w:t>
      </w:r>
    </w:p>
    <w:p w14:paraId="01A3BCF3" w14:textId="2E32C1DF" w:rsidR="00896A4B" w:rsidRPr="00853EB8" w:rsidRDefault="004854FC" w:rsidP="00896A4B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Bezpośrednio przed otwarciem ofert Zamawiający poda kwotę, jaką zamierza przeznaczyć na sfinansowanie zamówienia.</w:t>
      </w:r>
    </w:p>
    <w:p w14:paraId="0EF46AFB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trakcie publicznej sesji otwarcia ofert nie będą otwierane koperty (paczki) zawierające oferty, których dotyczy „WYCOFANIE”. Takie oferty zostaną odesłane wykonawcom bez otwierania.</w:t>
      </w:r>
    </w:p>
    <w:p w14:paraId="51B8C9AB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Koperty (paczki) oznakowane dopiskiem „ZMIANA” zostaną otwarte przed otwarciem kopert (paczek) zawierających oferty, których dotyczą te zmiany. Po stwierdzeniu poprawności procedury dokonania zmian, zmiany zostaną dołączone do oferty.</w:t>
      </w:r>
    </w:p>
    <w:p w14:paraId="391D7E96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 trakcie otwierania kopert (paczek) z ofertami Zamawiający ogłosi obecnym:</w:t>
      </w:r>
    </w:p>
    <w:p w14:paraId="3B8E15B0" w14:textId="6C44441A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kwotę, jaką zamierza przeznaczyć na sfinansowanie zamówienia,</w:t>
      </w:r>
    </w:p>
    <w:p w14:paraId="54E2C891" w14:textId="77777777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firmy oraz adresy wykonawców, którzy złożyli oferty w terminie,</w:t>
      </w:r>
    </w:p>
    <w:p w14:paraId="1B355565" w14:textId="77777777" w:rsidR="004854FC" w:rsidRPr="00853EB8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ceny, termin wykonania zamówienia, okres gwarancji i warunki płatności zawarte w ofertach.</w:t>
      </w:r>
    </w:p>
    <w:p w14:paraId="6819BAB0" w14:textId="77777777" w:rsidR="004854FC" w:rsidRPr="00853EB8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Niezwłocznie po otwarciu ofert Zamawiający zamieszcza na stronie internetowej informacje, o których mowa w pkt. 11.2.5. SIWZ. </w:t>
      </w:r>
    </w:p>
    <w:p w14:paraId="4D428D7F" w14:textId="48E873B7" w:rsidR="004854FC" w:rsidRDefault="004854FC" w:rsidP="00DE39C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Ofertę złożoną po terminie Zamawiający zwróci niezwłocznie wykonawcy.</w:t>
      </w:r>
    </w:p>
    <w:p w14:paraId="18AC017C" w14:textId="77777777" w:rsidR="00DE39C5" w:rsidRPr="00DE39C5" w:rsidRDefault="00DE39C5" w:rsidP="00DE39C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3B20F9" w14:textId="77777777" w:rsidR="004854FC" w:rsidRPr="00182385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82385">
        <w:rPr>
          <w:rStyle w:val="Brak"/>
          <w:rFonts w:asciiTheme="minorHAnsi" w:hAnsiTheme="minorHAnsi" w:cstheme="minorHAnsi"/>
          <w:b/>
          <w:bCs/>
          <w:color w:val="auto"/>
          <w:sz w:val="20"/>
          <w:szCs w:val="20"/>
        </w:rPr>
        <w:t>Opis sposobu obliczenia ceny</w:t>
      </w:r>
    </w:p>
    <w:p w14:paraId="5436E991" w14:textId="5BE06944" w:rsidR="001D0DB4" w:rsidRDefault="001D0DB4" w:rsidP="001D0DB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Wykonawca za realizację całego przedmiotu zamówienia poda cenę oferty w sposób określony w </w:t>
      </w:r>
      <w:r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ormularzu oferty, 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który stanowi 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>załącznik nr 1 do SIWZ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>, z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 uwzględnieniem zapisów pkt 12.8</w:t>
      </w:r>
      <w:r>
        <w:rPr>
          <w:rFonts w:asciiTheme="minorHAnsi" w:hAnsiTheme="minorHAnsi" w:cstheme="minorHAnsi"/>
          <w:color w:val="auto"/>
          <w:sz w:val="20"/>
          <w:szCs w:val="20"/>
        </w:rPr>
        <w:t>. SIWZ.</w:t>
      </w:r>
    </w:p>
    <w:p w14:paraId="59AB5563" w14:textId="6C93813F" w:rsidR="001D0DB4" w:rsidRDefault="001D0DB4" w:rsidP="001D0DB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D0DB4">
        <w:rPr>
          <w:rFonts w:asciiTheme="minorHAnsi" w:hAnsiTheme="minorHAnsi" w:cstheme="minorHAnsi"/>
          <w:color w:val="auto"/>
          <w:sz w:val="20"/>
          <w:szCs w:val="20"/>
        </w:rPr>
        <w:t xml:space="preserve">Ceną oferty jest kwota brutto podana w </w:t>
      </w:r>
      <w:r>
        <w:rPr>
          <w:rFonts w:asciiTheme="minorHAnsi" w:hAnsiTheme="minorHAnsi" w:cstheme="minorHAnsi"/>
          <w:color w:val="auto"/>
          <w:sz w:val="20"/>
          <w:szCs w:val="20"/>
        </w:rPr>
        <w:t>f</w:t>
      </w:r>
      <w:r w:rsidRPr="001D0DB4">
        <w:rPr>
          <w:rFonts w:asciiTheme="minorHAnsi" w:hAnsiTheme="minorHAnsi" w:cstheme="minorHAnsi"/>
          <w:color w:val="auto"/>
          <w:sz w:val="20"/>
          <w:szCs w:val="20"/>
        </w:rPr>
        <w:t>ormularzu oferty. W cenie ofertowej należy uwzględnić należny podatek VAT, zgodny z obowiązującymi przepisami podatkowymi wg stawki na dzień składania ofert.</w:t>
      </w:r>
    </w:p>
    <w:p w14:paraId="1CF79E85" w14:textId="09221F7E" w:rsidR="001D0DB4" w:rsidRPr="00067B39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Cena oferty musi zawierać wszelkie koszty niezbędne do zrealizowania zamówienia wynikające z treści SIWZ w 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tym przekazanego 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 xml:space="preserve">załącznika nr </w:t>
      </w:r>
      <w:r w:rsidR="000B326F" w:rsidRPr="00067B39">
        <w:rPr>
          <w:rFonts w:asciiTheme="minorHAnsi" w:hAnsiTheme="minorHAnsi" w:cstheme="minorHAnsi"/>
          <w:b/>
          <w:color w:val="auto"/>
          <w:sz w:val="20"/>
          <w:szCs w:val="20"/>
        </w:rPr>
        <w:t>3</w:t>
      </w:r>
      <w:r w:rsidRPr="00067B39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SIWZ</w:t>
      </w:r>
      <w:r w:rsidRPr="00067B39">
        <w:rPr>
          <w:rFonts w:asciiTheme="minorHAnsi" w:hAnsiTheme="minorHAnsi" w:cstheme="minorHAnsi"/>
          <w:color w:val="auto"/>
          <w:sz w:val="20"/>
          <w:szCs w:val="20"/>
        </w:rPr>
        <w:t xml:space="preserve"> (wzór umowy).</w:t>
      </w:r>
    </w:p>
    <w:p w14:paraId="78C3B9F5" w14:textId="684E306E" w:rsidR="00EB50A8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Cenę oferty należy obliczyć na podstawie wzoru: </w:t>
      </w:r>
      <w:bookmarkStart w:id="4" w:name="_Hlk526406536"/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ilość zamawianego </w:t>
      </w:r>
      <w:proofErr w:type="spellStart"/>
      <w:r w:rsidRPr="00EB50A8">
        <w:rPr>
          <w:rFonts w:asciiTheme="minorHAnsi" w:hAnsiTheme="minorHAnsi" w:cstheme="minorHAnsi"/>
          <w:color w:val="auto"/>
          <w:sz w:val="20"/>
          <w:szCs w:val="20"/>
        </w:rPr>
        <w:t>peletu</w:t>
      </w:r>
      <w:proofErr w:type="spellEnd"/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opałowego w trakcie</w:t>
      </w:r>
      <w:r w:rsidR="00CE767E">
        <w:rPr>
          <w:rFonts w:asciiTheme="minorHAnsi" w:hAnsiTheme="minorHAnsi" w:cstheme="minorHAnsi"/>
          <w:color w:val="auto"/>
          <w:sz w:val="20"/>
          <w:szCs w:val="20"/>
        </w:rPr>
        <w:t xml:space="preserve"> trwania umowy</w:t>
      </w:r>
      <w:bookmarkEnd w:id="4"/>
      <w:r w:rsidR="00CE767E">
        <w:rPr>
          <w:rFonts w:asciiTheme="minorHAnsi" w:hAnsiTheme="minorHAnsi" w:cstheme="minorHAnsi"/>
          <w:color w:val="auto"/>
          <w:sz w:val="20"/>
          <w:szCs w:val="20"/>
        </w:rPr>
        <w:t xml:space="preserve"> (należy przyjąć 384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tony) x cena brutto za 1 tonę </w:t>
      </w:r>
      <w:proofErr w:type="spellStart"/>
      <w:r w:rsidRPr="00EB50A8">
        <w:rPr>
          <w:rFonts w:asciiTheme="minorHAnsi" w:hAnsiTheme="minorHAnsi" w:cstheme="minorHAnsi"/>
          <w:color w:val="auto"/>
          <w:sz w:val="20"/>
          <w:szCs w:val="20"/>
        </w:rPr>
        <w:t>peletu</w:t>
      </w:r>
      <w:proofErr w:type="spellEnd"/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opałowego, o której mowa poniżej.</w:t>
      </w:r>
    </w:p>
    <w:p w14:paraId="3E25069C" w14:textId="6180592B" w:rsidR="001D0DB4" w:rsidRDefault="001D0DB4" w:rsidP="00EB50A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Cena za 1 tonę </w:t>
      </w:r>
      <w:proofErr w:type="spellStart"/>
      <w:r w:rsidRPr="00EB50A8">
        <w:rPr>
          <w:rFonts w:asciiTheme="minorHAnsi" w:hAnsiTheme="minorHAnsi" w:cstheme="minorHAnsi"/>
          <w:color w:val="auto"/>
          <w:sz w:val="20"/>
          <w:szCs w:val="20"/>
        </w:rPr>
        <w:t>peletu</w:t>
      </w:r>
      <w:proofErr w:type="spellEnd"/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opałowego musi zawierać wszelkie koszty niezbędne do zrealizowania zamówienia wynikające wprost z SIWZ, jak również koszty w nich nieujęte, a bez których nie można wykonać przedmiotu zamówienia. Oznacza to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ż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B50A8">
        <w:rPr>
          <w:rFonts w:asciiTheme="minorHAnsi" w:hAnsiTheme="minorHAnsi" w:cstheme="minorHAnsi"/>
          <w:color w:val="auto"/>
          <w:sz w:val="20"/>
          <w:szCs w:val="20"/>
        </w:rPr>
        <w:t xml:space="preserve"> cena ta winna dodatkowo obejmować wszelkie koszty, jakie poniesie wykonawca z tytułu należytej oraz zgodnej z obowiązującymi przepisami realizacji przedmiotu umowy.</w:t>
      </w:r>
    </w:p>
    <w:p w14:paraId="0EE487D3" w14:textId="13E9A662" w:rsidR="00DA26D3" w:rsidRDefault="001D0DB4" w:rsidP="00DA26D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Cena za 1 tonę </w:t>
      </w:r>
      <w:proofErr w:type="spellStart"/>
      <w:r w:rsidRPr="00DA26D3">
        <w:rPr>
          <w:rFonts w:asciiTheme="minorHAnsi" w:hAnsiTheme="minorHAnsi" w:cstheme="minorHAnsi"/>
          <w:color w:val="auto"/>
          <w:sz w:val="20"/>
          <w:szCs w:val="20"/>
        </w:rPr>
        <w:t>peletu</w:t>
      </w:r>
      <w:proofErr w:type="spellEnd"/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 opałowego będzie ostateczna i nie będzie podlegać zmianie choćby zwiększył się zakres świadczeń i zmieniły koszty poszczególnych jego składników. Oznacza to, że wykonawca w cenie tej skalkuluje wszystkie potencjalne ryzyka (obiektywnie możliwe do przewidzenia) jakie mogą wystąpić przy realizacji przedmiotu umowy oraz że przewidzi właściwą organizację dla poprawnego i terminowego zrealizowania przez wykonawcę zakresu rzeczowego dostaw.</w:t>
      </w:r>
    </w:p>
    <w:p w14:paraId="4FC207D4" w14:textId="017F54E4" w:rsidR="00DA26D3" w:rsidRDefault="001D0DB4" w:rsidP="00DA26D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Cena za 1 tonę jest ceną ryczałtową 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 xml:space="preserve">i </w:t>
      </w:r>
      <w:r w:rsidRPr="00DA26D3">
        <w:rPr>
          <w:rFonts w:asciiTheme="minorHAnsi" w:hAnsiTheme="minorHAnsi" w:cstheme="minorHAnsi"/>
          <w:color w:val="auto"/>
          <w:sz w:val="20"/>
          <w:szCs w:val="20"/>
        </w:rPr>
        <w:t>dlatego też nie przewiduje się możliwości wzrostu tej ceny przez okres obowiązywania umowy</w:t>
      </w:r>
      <w:r w:rsidR="00DA26D3">
        <w:rPr>
          <w:rFonts w:asciiTheme="minorHAnsi" w:hAnsiTheme="minorHAnsi" w:cstheme="minorHAnsi"/>
          <w:color w:val="auto"/>
          <w:sz w:val="20"/>
          <w:szCs w:val="20"/>
        </w:rPr>
        <w:t>, z zastrzeżeniem zapisów wzoru umowy w tym zakresie</w:t>
      </w:r>
      <w:r w:rsidRPr="00DA26D3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1AD0A1BF" w14:textId="0F3BC65A" w:rsidR="00182385" w:rsidRPr="005A3543" w:rsidRDefault="00DF743D" w:rsidP="0059140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35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D0DB4" w:rsidRPr="005A3543">
        <w:rPr>
          <w:rFonts w:asciiTheme="minorHAnsi" w:hAnsiTheme="minorHAnsi" w:cstheme="minorHAnsi"/>
          <w:color w:val="auto"/>
          <w:sz w:val="20"/>
          <w:szCs w:val="20"/>
        </w:rPr>
        <w:t>Podane w ofercie ceny</w:t>
      </w:r>
      <w:r w:rsidR="003C71DA">
        <w:rPr>
          <w:rFonts w:asciiTheme="minorHAnsi" w:hAnsiTheme="minorHAnsi" w:cstheme="minorHAnsi"/>
          <w:color w:val="auto"/>
          <w:sz w:val="20"/>
          <w:szCs w:val="20"/>
        </w:rPr>
        <w:t xml:space="preserve"> (cena za realizację całego przedmiotu zamówienia oraz cena za 1 tonę)</w:t>
      </w:r>
      <w:r w:rsidR="005A354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D0DB4" w:rsidRPr="005A3543">
        <w:rPr>
          <w:rFonts w:asciiTheme="minorHAnsi" w:hAnsiTheme="minorHAnsi" w:cstheme="minorHAnsi"/>
          <w:color w:val="auto"/>
          <w:sz w:val="20"/>
          <w:szCs w:val="20"/>
        </w:rPr>
        <w:t>muszą być wyrażone w PLN (z dokładnością do dwóch miejsc po przecinku)</w:t>
      </w:r>
      <w:r w:rsidR="0031732E">
        <w:rPr>
          <w:rFonts w:asciiTheme="minorHAnsi" w:hAnsiTheme="minorHAnsi" w:cstheme="minorHAnsi"/>
          <w:color w:val="auto"/>
          <w:sz w:val="20"/>
          <w:szCs w:val="20"/>
        </w:rPr>
        <w:t xml:space="preserve"> J</w:t>
      </w:r>
      <w:r w:rsidR="001D0DB4" w:rsidRPr="005A3543">
        <w:rPr>
          <w:rFonts w:asciiTheme="minorHAnsi" w:hAnsiTheme="minorHAnsi" w:cstheme="minorHAnsi"/>
          <w:color w:val="auto"/>
          <w:sz w:val="20"/>
          <w:szCs w:val="20"/>
        </w:rPr>
        <w:t>eżeli obliczana cena ma więcej miejsc po przecinku należy ją zaokrąglić w ten sposób, że cyfry od 1 do 4 należy zaokrąglić w dół, natomiast cyfry od 5 do 9 należy zaokrąglić w górę</w:t>
      </w:r>
      <w:r w:rsidR="002D3CA9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7EDF7D7B" w14:textId="5629F80B" w:rsidR="00D3609F" w:rsidRPr="00D3609F" w:rsidRDefault="00954A72" w:rsidP="00D3609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 </w:t>
      </w:r>
      <w:r w:rsidR="004854FC"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treści </w:t>
      </w:r>
      <w:r w:rsidR="004854FC" w:rsidRPr="00067B3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załącznika nr 1 do SIWZ</w:t>
      </w:r>
      <w:r w:rsidR="004854FC"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>, czy wybór oferty będzie prowadzić do powstania u Zamawiającego obowiązku podatkowego,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wskazując nazwę (rodzaj) towaru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lub usługi, których dostawa lub świadczenie będzie prowadzić do jego powstania, oraz wskazując ich wartość bez kwoty podatku.</w:t>
      </w:r>
    </w:p>
    <w:p w14:paraId="6D3340AB" w14:textId="77777777" w:rsidR="004854FC" w:rsidRPr="002D686F" w:rsidRDefault="004854FC" w:rsidP="004854FC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bookmarkStart w:id="5" w:name="_Hlk509827409"/>
      <w:r w:rsidRPr="002D686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kryteriów, którymi Zamawiający będzie się kierował przy wyborze oferty wraz z podaniem wag tych kryteriów i sposobu oceny ofert</w:t>
      </w:r>
    </w:p>
    <w:p w14:paraId="753E01D3" w14:textId="731095B7" w:rsidR="002D686F" w:rsidRPr="002D686F" w:rsidRDefault="002D686F" w:rsidP="002D686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  <w:highlight w:val="yellow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Do porównania ofert Zamawiający przyjmuje ceny ofert z podatkiem VAT.</w:t>
      </w:r>
    </w:p>
    <w:p w14:paraId="66D902E5" w14:textId="1C501376" w:rsidR="002D686F" w:rsidRDefault="002D686F" w:rsidP="002D686F">
      <w:pPr>
        <w:pStyle w:val="Akapitzlist"/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Zamawiający oceni i porówna jedynie te oferty, które nie zostaną odrzucone przez Zamawiającego.</w:t>
      </w:r>
    </w:p>
    <w:p w14:paraId="39AC9EF4" w14:textId="5A61AEC7" w:rsidR="002D686F" w:rsidRPr="002D686F" w:rsidRDefault="002D686F" w:rsidP="002D686F">
      <w:pPr>
        <w:pStyle w:val="Akapitzlist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Kryteria wyboru oferty najkorzystniejszej:</w:t>
      </w:r>
    </w:p>
    <w:p w14:paraId="0408E863" w14:textId="1E623829" w:rsidR="004854FC" w:rsidRPr="002D686F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1: Cena - waga kryterium </w:t>
      </w:r>
      <w:r w:rsidR="000B4063"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60</w:t>
      </w:r>
      <w:r w:rsidRPr="002D686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%</w:t>
      </w:r>
    </w:p>
    <w:p w14:paraId="3D2FE052" w14:textId="3F5BEE9A" w:rsidR="00D37C68" w:rsidRPr="0084237D" w:rsidRDefault="004854FC" w:rsidP="0084237D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Kryterium nr 2: </w:t>
      </w:r>
      <w:r w:rsid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84237D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ermin płatności</w:t>
      </w:r>
      <w:r w:rsidR="00916C71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– waga kryterium </w:t>
      </w:r>
      <w:r w:rsidR="000B4063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40</w:t>
      </w:r>
      <w:r w:rsidR="00916C71" w:rsidRPr="0084237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%</w:t>
      </w:r>
    </w:p>
    <w:p w14:paraId="62333CC7" w14:textId="77777777" w:rsidR="004854FC" w:rsidRPr="002D686F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Zasady oceny kryteriów - opis sposobu obliczania punktacji:</w:t>
      </w:r>
    </w:p>
    <w:p w14:paraId="62AF9B46" w14:textId="44DD533A" w:rsidR="004854FC" w:rsidRPr="002D686F" w:rsidRDefault="004854FC" w:rsidP="004854FC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Kryterium nr 1</w:t>
      </w:r>
      <w:r w:rsidRP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="00CE767E" w:rsidRPr="00CE767E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Cena</w:t>
      </w:r>
      <w:r w:rsidR="00CE767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sposób obliczania punktacji za cenę oferty</w:t>
      </w:r>
      <w:r w:rsidR="0046202E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- punktacja obliczana będzie według następującego wzoru:</w:t>
      </w:r>
    </w:p>
    <w:p w14:paraId="05E4A560" w14:textId="77777777" w:rsidR="004854FC" w:rsidRPr="002D686F" w:rsidRDefault="004854FC" w:rsidP="004854FC">
      <w:pPr>
        <w:spacing w:line="360" w:lineRule="auto"/>
        <w:ind w:firstLine="567"/>
        <w:jc w:val="both"/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                                       najniższa zaoferowana cena oferty</w:t>
      </w:r>
    </w:p>
    <w:p w14:paraId="2FA8F84B" w14:textId="77777777" w:rsidR="004854FC" w:rsidRPr="002D686F" w:rsidRDefault="004854FC" w:rsidP="004854FC">
      <w:pPr>
        <w:ind w:firstLine="567"/>
        <w:jc w:val="both"/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Ilość punktów =    </w:t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eastAsia="Times New Roman" w:hAnsiTheme="minorHAnsi" w:cstheme="minorHAnsi"/>
          <w:color w:val="000000" w:themeColor="text1"/>
          <w:sz w:val="20"/>
          <w:szCs w:val="20"/>
          <w:u w:val="single"/>
        </w:rPr>
        <w:tab/>
      </w: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  x waga kryterium</w:t>
      </w:r>
    </w:p>
    <w:p w14:paraId="34D5A084" w14:textId="24928638" w:rsidR="004854FC" w:rsidRPr="002D686F" w:rsidRDefault="004854FC" w:rsidP="00E67404">
      <w:pPr>
        <w:ind w:left="2124"/>
        <w:jc w:val="both"/>
        <w:rPr>
          <w:rStyle w:val="Brak"/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</w:rPr>
      </w:pPr>
      <w:r w:rsidRPr="002D686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cena zaoferowana w badanej ofercie</w:t>
      </w:r>
    </w:p>
    <w:p w14:paraId="027BB79C" w14:textId="77777777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Do oceny przyjmuje się cenę oferty brutto (z podatkiem VAT).</w:t>
      </w:r>
    </w:p>
    <w:p w14:paraId="5F3F7A64" w14:textId="77777777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Przyjmuje się, że 1% = 1 pkt i tak zostanie przeliczona liczba uzyskanych punktów.</w:t>
      </w:r>
    </w:p>
    <w:p w14:paraId="21473A4E" w14:textId="61B0B4B5" w:rsidR="004854FC" w:rsidRPr="002D686F" w:rsidRDefault="004854FC" w:rsidP="00E00F49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70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kryterium nr 1 można uzyskać max. </w:t>
      </w:r>
      <w:r w:rsidR="00BE44F2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60,00</w:t>
      </w:r>
      <w:r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pkt.</w:t>
      </w:r>
    </w:p>
    <w:p w14:paraId="5484CBDC" w14:textId="0780E0DC" w:rsidR="003600E1" w:rsidRPr="002D686F" w:rsidRDefault="004854FC" w:rsidP="003600E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03B52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Kryterium nr 2</w:t>
      </w:r>
      <w:r w:rsidRPr="00203B5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: </w:t>
      </w:r>
      <w:r w:rsidR="00CE767E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T</w:t>
      </w:r>
      <w:r w:rsidR="00203B52" w:rsidRPr="00203B52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>ermin płatności</w:t>
      </w:r>
      <w:r w:rsidR="003600E1"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- </w:t>
      </w:r>
      <w:r w:rsidR="003600E1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punktacja obliczana będzie według następując</w:t>
      </w:r>
      <w:r w:rsidR="003600E1">
        <w:rPr>
          <w:rFonts w:asciiTheme="minorHAnsi" w:hAnsiTheme="minorHAnsi" w:cstheme="minorHAnsi"/>
          <w:color w:val="000000" w:themeColor="text1"/>
          <w:sz w:val="20"/>
          <w:szCs w:val="20"/>
        </w:rPr>
        <w:t>ych zasad</w:t>
      </w:r>
      <w:r w:rsidR="003600E1" w:rsidRPr="002D686F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05B18454" w14:textId="70725F69" w:rsidR="00C36056" w:rsidRPr="009F743A" w:rsidRDefault="00900E12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2127" w:hanging="839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W przypadku, gdy wykonawca zaoferuje do rozliczenia umowy termin płatności wynoszący 14 dni kalendarzowych,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licząc od dnia 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oręczenia/przekazania prawidłowo wystawionej faktury do siedzib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Zamawiającego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- wykonawca otrzyma 0,00 pkt,</w:t>
      </w:r>
    </w:p>
    <w:p w14:paraId="062E330E" w14:textId="00D58CB4" w:rsidR="00C36056" w:rsidRDefault="00C36056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2127" w:hanging="839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bookmarkStart w:id="6" w:name="_Hlk524951787"/>
      <w:r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W przypadku, gdy wykonawca zaoferuje do rozliczenia umowy termin płatności wynoszący </w:t>
      </w:r>
      <w:r w:rsidR="00455FE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21</w:t>
      </w:r>
      <w:r w:rsidR="00455FE1"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C3605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dni kalendarzowych,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licząc od dnia 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oręczenia/przekazania prawidłowo wystawionej faktury do siedzib</w:t>
      </w:r>
      <w:r w:rsidR="004B3AD7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y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Zamawiającego</w:t>
      </w:r>
      <w:r w:rsid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- wykonawca otrzyma </w:t>
      </w:r>
      <w:r w:rsidR="0065590D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2</w:t>
      </w:r>
      <w:r w:rsidR="00B9375F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0</w:t>
      </w:r>
      <w:r w:rsidR="009F743A" w:rsidRPr="009F743A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,00 pkt,</w:t>
      </w:r>
    </w:p>
    <w:bookmarkEnd w:id="6"/>
    <w:p w14:paraId="75DF2A91" w14:textId="77777777" w:rsidR="00455FE1" w:rsidRPr="00455FE1" w:rsidRDefault="00455FE1" w:rsidP="00900E12">
      <w:pPr>
        <w:pStyle w:val="Akapitzlist"/>
        <w:numPr>
          <w:ilvl w:val="3"/>
          <w:numId w:val="26"/>
        </w:numPr>
        <w:spacing w:line="360" w:lineRule="auto"/>
        <w:ind w:left="1985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455FE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W przypadku, gdy wykonawca zaoferuje do rozliczenia umowy termin płatności wynoszący 30 dni kalendarzowych, licząc od dnia doręczenia/przekazania prawidłowo wystawionej faktury do siedziby Zamawiającego - wykonawca otrzyma 40,00 pkt,</w:t>
      </w:r>
    </w:p>
    <w:p w14:paraId="23432100" w14:textId="326BEB69" w:rsidR="00203B52" w:rsidRDefault="00900E12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985" w:hanging="697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Termin płatności musi być podany </w:t>
      </w:r>
      <w:r w:rsid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w pkt. 3 formularza </w:t>
      </w:r>
      <w:r w:rsidR="00967AF2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oferty (załącznik nr 1 do SIWZ) </w:t>
      </w:r>
      <w:r w:rsidR="00C36056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liczbowo w </w:t>
      </w:r>
      <w:r w:rsidR="00CC546C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pełnych </w:t>
      </w:r>
      <w:r w:rsidR="00C36056" w:rsidRPr="00067B39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dniach i nie może być krótszy niż 14 dni i dłuższy niż 30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dni kalendarzowych. W przypadku</w:t>
      </w:r>
      <w:r w:rsid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gdy wykonawca zaoferuje termin płatności krótszy niż 14 dni lub dłuższy niż 30 dni kalendarzowych</w:t>
      </w:r>
      <w:r w:rsidR="00631FC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lub</w:t>
      </w:r>
      <w:r w:rsidR="00101140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termin</w:t>
      </w:r>
      <w:r w:rsidR="00631FC6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inny </w:t>
      </w:r>
      <w:r w:rsidR="00101140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niż 14 lub 21 lub 30 dni,</w:t>
      </w:r>
      <w:r w:rsidR="00642E4E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C36056" w:rsidRPr="00967AF2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oferta wykonawcy podlegać będzie odrzuceniu na podstawie art. 89 ust. 1 pkt 2) PZP.</w:t>
      </w:r>
    </w:p>
    <w:p w14:paraId="7EA27A93" w14:textId="2099F5C0" w:rsidR="00E30649" w:rsidRDefault="00E30649" w:rsidP="00900E12">
      <w:pPr>
        <w:pStyle w:val="Akapitzlist"/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ind w:left="1985" w:hanging="69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W przypadku, gdy wykonawca</w:t>
      </w:r>
      <w:r w:rsidR="00262F8A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800754" w:rsidRPr="00C15C1C">
        <w:rPr>
          <w:rFonts w:asciiTheme="minorHAnsi" w:hAnsiTheme="minorHAnsi" w:cstheme="minorHAnsi"/>
          <w:sz w:val="20"/>
          <w:szCs w:val="20"/>
        </w:rPr>
        <w:t xml:space="preserve">w pkt. </w:t>
      </w:r>
      <w:r w:rsidR="00C15C1C">
        <w:rPr>
          <w:rFonts w:asciiTheme="minorHAnsi" w:hAnsiTheme="minorHAnsi" w:cstheme="minorHAnsi"/>
          <w:sz w:val="20"/>
          <w:szCs w:val="20"/>
        </w:rPr>
        <w:t>3</w:t>
      </w:r>
      <w:r w:rsidR="00800754" w:rsidRPr="00C15C1C">
        <w:rPr>
          <w:rFonts w:asciiTheme="minorHAnsi" w:hAnsiTheme="minorHAnsi" w:cstheme="minorHAnsi"/>
          <w:sz w:val="20"/>
          <w:szCs w:val="20"/>
        </w:rPr>
        <w:t xml:space="preserve"> </w:t>
      </w:r>
      <w:r w:rsidR="00262F8A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formularza oferty 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poda wymaganego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>terminu płatności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Zamawiający uzna, że wykonawca w ramach kryterium nr 2 zaoferował </w:t>
      </w:r>
      <w:r w:rsidR="00695BDF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minimalny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termin </w:t>
      </w:r>
      <w:r w:rsidR="00695BDF"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wynoszący </w:t>
      </w:r>
      <w:r w:rsidR="00C15C1C">
        <w:rPr>
          <w:rFonts w:asciiTheme="minorHAnsi" w:hAnsiTheme="minorHAnsi" w:cstheme="minorHAnsi"/>
          <w:color w:val="000000" w:themeColor="text1"/>
          <w:sz w:val="20"/>
          <w:szCs w:val="20"/>
        </w:rPr>
        <w:t>14 dni kalendarzowych i otrzyma 0,00 pkt</w:t>
      </w:r>
      <w:r w:rsidRPr="00C15C1C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E6EF8AC" w14:textId="4ADDEBC2" w:rsidR="00C15C1C" w:rsidRPr="00DA4D17" w:rsidRDefault="00900E12" w:rsidP="00900E12">
      <w:pPr>
        <w:numPr>
          <w:ilvl w:val="3"/>
          <w:numId w:val="26"/>
        </w:numPr>
        <w:spacing w:after="0" w:line="360" w:lineRule="auto"/>
        <w:ind w:left="1985" w:hanging="697"/>
        <w:jc w:val="both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 xml:space="preserve"> </w:t>
      </w:r>
      <w:r w:rsidR="0068622A" w:rsidRPr="0068622A">
        <w:rPr>
          <w:rFonts w:ascii="Calibri" w:hAnsi="Calibri"/>
          <w:color w:val="auto"/>
          <w:sz w:val="20"/>
          <w:szCs w:val="20"/>
        </w:rPr>
        <w:t>Z uwagi, że przedmiot zamówienia obejmuje sukcesywne dostawy, Zamawiający dopuszcza rozliczenie częściowe za daną dostawę</w:t>
      </w:r>
      <w:r w:rsidR="00DA4D17">
        <w:rPr>
          <w:rFonts w:ascii="Calibri" w:hAnsi="Calibri"/>
          <w:color w:val="auto"/>
          <w:sz w:val="20"/>
          <w:szCs w:val="20"/>
        </w:rPr>
        <w:t xml:space="preserve"> (</w:t>
      </w:r>
      <w:r w:rsidR="00FC232E">
        <w:rPr>
          <w:rFonts w:ascii="Calibri" w:hAnsi="Calibri"/>
          <w:color w:val="auto"/>
          <w:sz w:val="20"/>
          <w:szCs w:val="20"/>
        </w:rPr>
        <w:t xml:space="preserve">16 </w:t>
      </w:r>
      <w:r w:rsidR="00DA4D17">
        <w:rPr>
          <w:rFonts w:ascii="Calibri" w:hAnsi="Calibri"/>
          <w:color w:val="auto"/>
          <w:sz w:val="20"/>
          <w:szCs w:val="20"/>
        </w:rPr>
        <w:t>dostaw)</w:t>
      </w:r>
      <w:r w:rsidR="0068622A" w:rsidRPr="0068622A">
        <w:rPr>
          <w:rFonts w:ascii="Calibri" w:hAnsi="Calibri"/>
          <w:color w:val="auto"/>
          <w:sz w:val="20"/>
          <w:szCs w:val="20"/>
        </w:rPr>
        <w:t xml:space="preserve">. Zaoferowany przez wykonawcę termin płatności w ramach kryterium nr 2 będzie miał zastosowanie względem każdej faktury częściowej. </w:t>
      </w:r>
    </w:p>
    <w:p w14:paraId="5A5E9F69" w14:textId="3EAA597A" w:rsidR="0007799E" w:rsidRPr="000A46E4" w:rsidRDefault="00900E12" w:rsidP="00900E12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799E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>Przyjmuje się, że 1% = 1 pkt i tak zostanie przeliczona liczba uzyskanych punktów.</w:t>
      </w:r>
    </w:p>
    <w:p w14:paraId="0A7F70CE" w14:textId="28377BA8" w:rsidR="00D31856" w:rsidRPr="000A46E4" w:rsidRDefault="00900E12" w:rsidP="00900E12">
      <w:pPr>
        <w:numPr>
          <w:ilvl w:val="3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8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7799E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>W kryterium nr 2 można uzyskać max. 40,00 pkt.</w:t>
      </w:r>
      <w:r w:rsidR="009966F2" w:rsidRPr="000A46E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339BEEE9" w14:textId="77777777" w:rsidR="004854FC" w:rsidRPr="007A1FCA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Oferty zostaną ocenione przez Zamawiającego w skali od 0,00 do 100,00 pkt. Ilość punktów przyznana w ramach każdego z kryteriów będzie przeliczana zgodnie z następującymi zasadami: cyfry od 1 do 4 po przecinku zostaną zaokrąglone w dół, natomiast cyfry od 5 do 9 zostaną zaokrąglone w górę.</w:t>
      </w:r>
    </w:p>
    <w:p w14:paraId="0BD1BB8E" w14:textId="34BFEDBF" w:rsidR="00860019" w:rsidRPr="007A1FCA" w:rsidRDefault="004854FC" w:rsidP="0086001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Za najkorzystniejszą zostanie uznana oferta, która uzyska łącznie najwyższą liczbę punktów (Kryterium nr 1 + Kryterium nr 2)</w:t>
      </w:r>
      <w:bookmarkEnd w:id="5"/>
      <w:r w:rsidR="00765A2C" w:rsidRPr="007A1FCA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413EB21A" w14:textId="77777777" w:rsidR="006B0F61" w:rsidRPr="00860019" w:rsidRDefault="006B0F61" w:rsidP="006B0F6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EA5B2C4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formalnościach, jakie powinny zostać dopełnione po wyborze oferty w celu zawarcia umowy w sprawie zamówienia publicznego</w:t>
      </w:r>
    </w:p>
    <w:p w14:paraId="35C7F88C" w14:textId="61CCB3D9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Przed podpisaniem umowy wykonawca, którego oferta została uznana za najkorzystniejszą zobowiązany jest przekazać Zamawiającemu</w:t>
      </w:r>
      <w:r w:rsidR="00883236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14:paraId="5396E9B3" w14:textId="469F5413" w:rsidR="004854FC" w:rsidRPr="00853EB8" w:rsidRDefault="004854FC" w:rsidP="00E30649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zostanie wybrana oferta Wykonawców wspólnie ubiegających się o zamówienie, umowę regulującą współpracę tych Wykonawców</w:t>
      </w:r>
      <w:r w:rsidR="00BD4334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6AB41CD6" w14:textId="6AEEF358" w:rsidR="009222C1" w:rsidRPr="005A6971" w:rsidRDefault="009222C1" w:rsidP="009222C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Kopię polisy ubezpieczeniowej potwierdzoną za zgodność z oryginałem przez wykonawcę,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o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gólne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w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arunki </w:t>
      </w:r>
      <w:r w:rsidR="00B007DC" w:rsidRPr="005A6971">
        <w:rPr>
          <w:rFonts w:asciiTheme="minorHAnsi" w:hAnsiTheme="minorHAnsi" w:cstheme="minorHAnsi"/>
          <w:color w:val="auto"/>
          <w:sz w:val="20"/>
          <w:szCs w:val="20"/>
        </w:rPr>
        <w:t>u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>bezpieczenia, dowód opłacenia składki/składek polisy ubezpieczeniowej, o których mowa w §</w:t>
      </w:r>
      <w:r w:rsidR="00034FA1" w:rsidRPr="005A6971">
        <w:rPr>
          <w:rFonts w:asciiTheme="minorHAnsi" w:hAnsiTheme="minorHAnsi" w:cstheme="minorHAnsi"/>
          <w:color w:val="auto"/>
          <w:sz w:val="20"/>
          <w:szCs w:val="20"/>
        </w:rPr>
        <w:t>7</w:t>
      </w:r>
      <w:r w:rsidRPr="005A6971">
        <w:rPr>
          <w:rFonts w:asciiTheme="minorHAnsi" w:hAnsiTheme="minorHAnsi" w:cstheme="minorHAnsi"/>
          <w:color w:val="auto"/>
          <w:sz w:val="20"/>
          <w:szCs w:val="20"/>
        </w:rPr>
        <w:t xml:space="preserve"> wzoru umowy, </w:t>
      </w:r>
    </w:p>
    <w:p w14:paraId="5E41193F" w14:textId="75AFD078" w:rsidR="00034FA1" w:rsidRDefault="00172B33" w:rsidP="00034FA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Kopię 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d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okument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potwierdzając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że oferowany przez wykonawcę </w:t>
      </w:r>
      <w:proofErr w:type="spellStart"/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pelet</w:t>
      </w:r>
      <w:proofErr w:type="spellEnd"/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spełnia Ő NORM M7135 lub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kopię c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ertyfikat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u</w:t>
      </w:r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DIN plus dla oferowanego </w:t>
      </w:r>
      <w:proofErr w:type="spellStart"/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peletu</w:t>
      </w:r>
      <w:proofErr w:type="spellEnd"/>
      <w:r w:rsidR="00A125C1"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opałowego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>potwierdzon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ą</w:t>
      </w:r>
      <w:r w:rsidRPr="00A125C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za zgodność z oryginałem przez wykonawcę</w:t>
      </w:r>
      <w:r w:rsidR="00A125C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96B09ED" w14:textId="4CC9369E" w:rsidR="00034FA1" w:rsidRPr="00FF028B" w:rsidRDefault="00034FA1" w:rsidP="00034FA1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FF028B">
        <w:rPr>
          <w:rFonts w:asciiTheme="minorHAnsi" w:hAnsiTheme="minorHAnsi" w:cstheme="minorHAnsi"/>
          <w:color w:val="auto"/>
          <w:sz w:val="20"/>
          <w:szCs w:val="20"/>
        </w:rPr>
        <w:t>Pisemne oświadczenie Wykonawcy, potwierdzające, że każda dostawa będzie spełniała wymogi określone w § 2 ust. 1 wzoru umowy.</w:t>
      </w:r>
    </w:p>
    <w:p w14:paraId="21BE09D0" w14:textId="77777777" w:rsidR="007502E0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Brak przekazania przed podpisaniem umowy powyższych dokumentów będzie jednoznaczny z faktem, iż zawarcie umowy stało się niemożliwe z przyczyn leżących po stronie wykonawcy.</w:t>
      </w:r>
    </w:p>
    <w:p w14:paraId="40B74177" w14:textId="27EAF120" w:rsidR="007502E0" w:rsidRDefault="007502E0" w:rsidP="007502E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A98167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Istotne dla stron postanowienia, które zostaną wprowadzone do treści zawieranej umowy w sprawie zamówienia publicznego, ogólne warunki umowy albo wzór umowy.</w:t>
      </w:r>
    </w:p>
    <w:p w14:paraId="0063C117" w14:textId="08895645" w:rsidR="004854FC" w:rsidRPr="00067B39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 xml:space="preserve">Wzór umowy, określający szczegółowe warunki, na których Zamawiający zawrze umowę w sprawie udzielenia zamówienia publicznego, 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stanowi </w:t>
      </w:r>
      <w:r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załącznik nr </w:t>
      </w:r>
      <w:r w:rsidR="00A96B6E"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3</w:t>
      </w:r>
      <w:r w:rsidRPr="00067B39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do SIWZ</w:t>
      </w:r>
      <w:r w:rsidRPr="00067B39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0FE882B8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DF33D11" w14:textId="77777777" w:rsidR="004854FC" w:rsidRPr="00853EB8" w:rsidRDefault="004854FC" w:rsidP="004854F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Środki ochrony prawnej przysługujące wykonawcom w toku postępowania o udzielenie zamówienia</w:t>
      </w:r>
    </w:p>
    <w:p w14:paraId="477A6103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Wykonawcom przysługują środki ochrony prawnej określone w Dziale VI PZP „Środki ochrony prawnej” (art. 179-198g PZP), tj. odwołanie do Prezesa Krajowej Izby Odwoławczej oraz skarga do sądu okręgowego właściwego dla siedziby Zamawiającego.</w:t>
      </w:r>
    </w:p>
    <w:p w14:paraId="3CE87BE6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Środki ochrony prawnej (odwołanie oraz skarga) przysługują Wykonawcy, a także innemu podmiotowi, jeżeli ma lub miał interes w uzyskaniu zamówienia oraz poniósł lub może ponieść szkodę w wyniku naruszenia przez Zamawiającego przepisów PZP. Środki ochrony prawnej wobec Ogłoszenia o zamówieniu oraz SIWZ przysługują również organizacjom wpisanym na listę, o której mowa w art. 154 pkt 5 PZP.</w:t>
      </w:r>
    </w:p>
    <w:p w14:paraId="3DE6015E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przysługuje wyłącznie od niezgodnej z przepisami PZP czynności Zamawiającego podjętej w postępowaniu o udzielenie zamówienia lub zaniechania czynności, do której Zamawiający jest zobowiązany na podstawie PZP. Odwołanie powinno wskazywać czynność lub zaniechanie czynności Zamawiającego, której zarzuca się niezgodność z przepisami PZP, zawierać zwięzłe przedstawienie zarzutów, określać żądanie oraz wskazywać okoliczności faktyczne i prawne uzasadniające wniesienie odwołania.</w:t>
      </w:r>
    </w:p>
    <w:p w14:paraId="3BCF52AF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przysługuje wyłącznie wobec czynności:</w:t>
      </w:r>
    </w:p>
    <w:p w14:paraId="1BA3CDC1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Określenia warunków udziału w postępowaniu,</w:t>
      </w:r>
    </w:p>
    <w:p w14:paraId="76193835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Wykluczenia odwołującego z postępowania o udzielenie zamówienia,</w:t>
      </w:r>
    </w:p>
    <w:p w14:paraId="408E33F4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Odrzucenia oferty odwołującego,</w:t>
      </w:r>
    </w:p>
    <w:p w14:paraId="2A6BE44B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Opisu przedmiotu zamówienia,</w:t>
      </w:r>
    </w:p>
    <w:p w14:paraId="0821E41F" w14:textId="77777777" w:rsidR="004854FC" w:rsidRPr="00853EB8" w:rsidRDefault="004854FC" w:rsidP="005E2CBA">
      <w:pPr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1283"/>
        </w:tabs>
        <w:suppressAutoHyphens/>
        <w:spacing w:after="0" w:line="360" w:lineRule="auto"/>
        <w:ind w:left="156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Wyboru najkorzystniejszej oferty.</w:t>
      </w:r>
    </w:p>
    <w:p w14:paraId="173928B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wnosi się do Prezesa Krajowej Izby Odwoławczej (02-676 Warszawa, ul. Postępu 17A) w formie pisemnej w postaci papierowej albo w postaci elektronicznej, opatrzone odpowiednio własnoręcznym podpisem albo kwalifikowanym podpisem elektronicznym.</w:t>
      </w:r>
    </w:p>
    <w:p w14:paraId="06DAE75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Odwołujący przesyła kopię odwołania Zamawiającemu przed upływem terminu do 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 pkt. 7.1. SIWZ.</w:t>
      </w:r>
    </w:p>
    <w:p w14:paraId="16E8E02D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wnosi się w terminie 5 dni od dnia przesłania informacji o czynności Zamawiającego stanowiącej podstawę jego wniesienia - jeżeli zostały przesłane w sposób określony w art. 180 ust. 5 zdanie drugie PZP (komunikacja elektroniczna) albo w terminie 10 dni - jeżeli zostały przesłane w inny sposób.</w:t>
      </w:r>
    </w:p>
    <w:p w14:paraId="7EECD857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Odwołanie wobec treści ogłoszenia o zamówieniu, a także wobec postanowień SIWZ wnosi się w terminie 5 dni od dnia publikacji ogłoszenia w Biuletynie Zamówień Publicznych lub zamieszczenia SIWZ na stronie internetowej.</w:t>
      </w:r>
    </w:p>
    <w:p w14:paraId="5F347212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Odwołanie wobec czynności innych niż określone w pkt. 16.7. i 16.8. SIWZ wnosi się w terminie 5 dni od dnia, w którym powzięto lub przy zachowaniu należytej staranności można było powziąć wiadomość o okolicznościach stanowiących podstawę jego wniesienia.</w:t>
      </w:r>
    </w:p>
    <w:p w14:paraId="7A090F1A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w terminie przewidzianym do wniesienia odwołania poinformować Zamawiającego o niezgodnej z przepisami ustawy czynności podjętej przez niego lub zaniechaniu czynności, do której jest on zobowiązany na podstawie ustawy, na które nie przysługuje odwołanie na podstawie art. 180 ust. 2 PZP.</w:t>
      </w:r>
    </w:p>
    <w:p w14:paraId="48954E3B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Na orzeczenie Krajowej Izby Odwoławczej stronom oraz uczestnikom postępowania odwoławczego przysługuje skarga do sądu okręgowego właściwego dla siedziby Zamawiającego.</w:t>
      </w:r>
    </w:p>
    <w:p w14:paraId="22E71BF4" w14:textId="77777777" w:rsidR="004854FC" w:rsidRPr="00853EB8" w:rsidRDefault="004854FC" w:rsidP="004854FC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Skargę wnosi się za pośrednictwem Prezesa Krajowej Izby Odwoławczej w terminie 7 dni od dnia doręczenia orzeczenia Krajowej Izby Odwoławczej, przesyłając jednocześnie jej odpis przeciwnikowi skargi. Złożenie skargi w placówce pocztowej operatora wyznaczonego w rozumieniu ustawy z dnia 23 listopada 2012 r. Prawo Pocztowe (Dz.U.2017.1481 j.t. ze zm.) jest równoznaczne z jej wniesieniem.</w:t>
      </w:r>
    </w:p>
    <w:p w14:paraId="7CBC1AA8" w14:textId="06429402" w:rsidR="004854FC" w:rsidRPr="00853EB8" w:rsidRDefault="004854FC" w:rsidP="00D47DA5">
      <w:pPr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Skarga powinna czynić zadość wymaganiom przewidzianym dla pisma procesowego oraz zawierać oznaczenie zaskarżonego orzeczenia, przytoczenie zarzutów, zwięzłe ich uzasadnienie, wskazanie dowodów, a także wniosek o uchylenie orzeczenia lub o zmianę orzeczenia w całości lub w części.</w:t>
      </w:r>
    </w:p>
    <w:p w14:paraId="4334CCBF" w14:textId="77777777" w:rsidR="00D47DA5" w:rsidRPr="00853EB8" w:rsidRDefault="00D47DA5" w:rsidP="00D47DA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75787EE" w14:textId="77777777" w:rsidR="004854FC" w:rsidRPr="00103E9A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3E9A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części zamówienia</w:t>
      </w:r>
    </w:p>
    <w:p w14:paraId="01968AFB" w14:textId="2C2B6212" w:rsidR="005704E9" w:rsidRPr="00103E9A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3E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</w:t>
      </w:r>
      <w:r w:rsidR="00103E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</w:t>
      </w:r>
      <w:r w:rsidRPr="00103E9A">
        <w:rPr>
          <w:rFonts w:asciiTheme="minorHAnsi" w:hAnsiTheme="minorHAnsi" w:cstheme="minorHAnsi"/>
          <w:color w:val="000000" w:themeColor="text1"/>
          <w:sz w:val="20"/>
          <w:szCs w:val="20"/>
        </w:rPr>
        <w:t>dopuszcza składania ofert częściowych.</w:t>
      </w:r>
    </w:p>
    <w:p w14:paraId="0BFE3DC6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p w14:paraId="0C08C8B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Maksymalna liczba wykonawców (w przypadku umowy ramowej).</w:t>
      </w:r>
    </w:p>
    <w:p w14:paraId="14F727A7" w14:textId="23287E8C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zawarcia umowy ramowej.</w:t>
      </w:r>
    </w:p>
    <w:p w14:paraId="638B8604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B8E511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Przewidywane zamówienia o których mowa w art. 67 ust. 1 pkt 6 i 7 PZP oraz okoliczności, po których zaistnieniu będą one udzielane.</w:t>
      </w:r>
    </w:p>
    <w:p w14:paraId="2D98DFEC" w14:textId="70770174" w:rsidR="00941D91" w:rsidRPr="005E2CBA" w:rsidRDefault="005E2CBA" w:rsidP="00941D9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FF0000"/>
          <w:sz w:val="20"/>
          <w:szCs w:val="20"/>
        </w:rPr>
      </w:pPr>
      <w:r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941D91" w:rsidRPr="00941D9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nie przewiduje</w:t>
      </w:r>
      <w:r w:rsidR="00941D9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207FC0C5" w14:textId="77777777" w:rsidR="005E2CBA" w:rsidRPr="00171713" w:rsidRDefault="005E2CBA" w:rsidP="005E2CB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FF0000"/>
          <w:sz w:val="20"/>
          <w:szCs w:val="20"/>
        </w:rPr>
      </w:pPr>
    </w:p>
    <w:p w14:paraId="6B014D1E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Opis sposobu przedstawiania ofert wariantowych oraz minimalne warunki jakim muszą odpowiadać oferty wariantowe wraz z wybranymi kryteriami oceny.</w:t>
      </w:r>
    </w:p>
    <w:p w14:paraId="748F0180" w14:textId="03A1C7B4" w:rsidR="004854FC" w:rsidRDefault="005E2CBA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dopuszcza składania ofert wariantowych.</w:t>
      </w:r>
    </w:p>
    <w:p w14:paraId="1564342D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D397872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lastRenderedPageBreak/>
        <w:t>Informacje dotyczące walut obcych, w jakich mogą być prowadzone rozliczenia między zamawiającym a wykonawcą.</w:t>
      </w:r>
    </w:p>
    <w:p w14:paraId="5EC8930B" w14:textId="348103CA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Rozliczenia pomiędzy Zamawiającym a Wykonawcą realizowane będą w złotych polskich (PLN).</w:t>
      </w:r>
    </w:p>
    <w:p w14:paraId="547B3ACB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FBDE5C9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dotyczące aukcji elektronicznej.</w:t>
      </w:r>
    </w:p>
    <w:p w14:paraId="052AFE6F" w14:textId="714FBB97" w:rsidR="004854FC" w:rsidRDefault="004854FC" w:rsidP="00A31A1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nie przewiduje aukcji elektronicznej. </w:t>
      </w:r>
    </w:p>
    <w:p w14:paraId="1ADC8F50" w14:textId="77777777" w:rsidR="00A31A13" w:rsidRPr="00A31A13" w:rsidRDefault="00A31A13" w:rsidP="00A31A1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D6F8AF1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Wysokość zwrotu kosztów udziału w postępowaniu.</w:t>
      </w:r>
    </w:p>
    <w:p w14:paraId="1B32163F" w14:textId="1A72A27E" w:rsidR="004854FC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zwrotu kosztów udziału w postępowaniu.</w:t>
      </w:r>
    </w:p>
    <w:p w14:paraId="223BC7C6" w14:textId="77777777" w:rsidR="00A31A13" w:rsidRPr="00A31A13" w:rsidRDefault="00A31A13" w:rsidP="000E2E3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8DD3647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Wymagania, o których mowa w art. 29 ust. 4 pkt 1) PZP</w:t>
      </w:r>
    </w:p>
    <w:p w14:paraId="7A3CE768" w14:textId="7F8BCE4F" w:rsidR="004854FC" w:rsidRPr="00FA4A2D" w:rsidRDefault="004854FC" w:rsidP="00094026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nie określa wymagań, o których mowa w art. 29 ust. 4 pkt 1) PZP.</w:t>
      </w:r>
    </w:p>
    <w:p w14:paraId="33935B2B" w14:textId="77777777" w:rsidR="00FA4A2D" w:rsidRPr="00094026" w:rsidRDefault="00FA4A2D" w:rsidP="00FA4A2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D868316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Informacje o obowiązku osobistego wykonania przez wykonawcę kluczowych części zamówienia</w:t>
      </w:r>
    </w:p>
    <w:p w14:paraId="7964538A" w14:textId="4961A9AC" w:rsidR="004854FC" w:rsidRDefault="002E77D7" w:rsidP="00733DD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obowiązku</w:t>
      </w:r>
      <w:r w:rsidR="004854FC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osobistego wykonania przez wykonawcę kluczowych części zamówienia</w:t>
      </w:r>
    </w:p>
    <w:p w14:paraId="6BF593D6" w14:textId="77777777" w:rsidR="00733DDA" w:rsidRPr="00733DDA" w:rsidRDefault="00733DDA" w:rsidP="00733DDA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851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E5D03E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Podwykonawcy </w:t>
      </w:r>
    </w:p>
    <w:p w14:paraId="43729EC9" w14:textId="77777777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Wykonawca może powierzyć wykonanie części zamówienia Podwykonawcy/ Podwykonawcom.</w:t>
      </w:r>
    </w:p>
    <w:p w14:paraId="1F424AB5" w14:textId="0AF3560F" w:rsidR="004854FC" w:rsidRPr="00853EB8" w:rsidRDefault="004854FC" w:rsidP="00E30649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żąda wskazania przez wykonawcę w </w:t>
      </w:r>
      <w:r w:rsidR="00673AA0">
        <w:rPr>
          <w:rFonts w:asciiTheme="minorHAnsi" w:hAnsiTheme="minorHAnsi" w:cstheme="minorHAnsi"/>
          <w:color w:val="000000" w:themeColor="text1"/>
          <w:sz w:val="20"/>
          <w:szCs w:val="20"/>
        </w:rPr>
        <w:t>f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ormularzu oferty części zamówienia, których wykonanie zamierza powierzyć podwykonawcom, i podania przez wykonawcę firm podwykonawców.</w:t>
      </w:r>
    </w:p>
    <w:p w14:paraId="53ADA139" w14:textId="4D39B260" w:rsidR="00062021" w:rsidRDefault="004854FC" w:rsidP="00062021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Jeżeli zmiana albo rezygnacja z podwykonawcy dotyczy podmiotu, na którego zasoby wykonawca powoływał się, na zasadach określonych w art. 22a ust. 1 PZP,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  <w:r w:rsidR="00062021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238A6B88" w14:textId="77777777" w:rsidR="00062021" w:rsidRPr="00733DDA" w:rsidRDefault="00062021" w:rsidP="0006202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C2BF60C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Procentowa wartość ostatniej części wynagrodzenia określona zgodnie z art. 143a ust. 3 PZP</w:t>
      </w:r>
    </w:p>
    <w:p w14:paraId="69DF222E" w14:textId="430B1BB7" w:rsidR="004854FC" w:rsidRDefault="004854FC" w:rsidP="004854FC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Zamawiający nie przewiduje procentowej wartości ostatniej części wynagrodzenia określona zgodnie z art. 143a ust. 3 PZP.</w:t>
      </w:r>
    </w:p>
    <w:p w14:paraId="302F2524" w14:textId="77777777" w:rsidR="004854FC" w:rsidRPr="00853EB8" w:rsidRDefault="004854FC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Standardy jakościowe, o których mowa w art. 91 ust. 2a PZP</w:t>
      </w:r>
    </w:p>
    <w:p w14:paraId="60576A36" w14:textId="628B980E" w:rsidR="004854FC" w:rsidRDefault="004854FC" w:rsidP="00733DD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Nie dotyczy.</w:t>
      </w:r>
    </w:p>
    <w:p w14:paraId="77DC4B2C" w14:textId="229EF893" w:rsidR="00A06A20" w:rsidRPr="00853EB8" w:rsidRDefault="00A06A20" w:rsidP="00E3064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color w:val="auto"/>
          <w:sz w:val="20"/>
          <w:szCs w:val="20"/>
        </w:rPr>
        <w:t>Obowiązek informacyjny wynikający z Rozporządzenia Parlamentu Europejskiego i Rady (UE) 2016/679</w:t>
      </w:r>
    </w:p>
    <w:p w14:paraId="593CC8CD" w14:textId="6D3494EA" w:rsidR="00A06A20" w:rsidRPr="00853EB8" w:rsidRDefault="00A06A20" w:rsidP="00E30649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lastRenderedPageBreak/>
        <w:t>Zgodnie z art. 13 ust. 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(Dz. Urz. UE L 119 z 04.05.2016, str. 1), dalej „RODO”, Zamawiający informuję, że:</w:t>
      </w:r>
    </w:p>
    <w:p w14:paraId="1C8DCC77" w14:textId="27B6E080" w:rsidR="00673AA0" w:rsidRPr="00360EE3" w:rsidRDefault="00A06A20" w:rsidP="00360EE3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sz w:val="20"/>
          <w:szCs w:val="20"/>
        </w:rPr>
        <w:t>Administratorem danych osobowych jest: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 </w:t>
      </w:r>
      <w:r w:rsidR="00673AA0" w:rsidRPr="00673AA0">
        <w:rPr>
          <w:rFonts w:asciiTheme="minorHAnsi" w:hAnsiTheme="minorHAnsi" w:cstheme="minorHAnsi"/>
          <w:sz w:val="20"/>
          <w:szCs w:val="20"/>
        </w:rPr>
        <w:t>Zakład Leczenia Uzależnień w Charcicach, Charcice 12, 64-412 Chrzypsko Wielkie</w:t>
      </w:r>
      <w:r w:rsidR="00673AA0">
        <w:rPr>
          <w:rFonts w:asciiTheme="minorHAnsi" w:hAnsiTheme="minorHAnsi" w:cstheme="minorHAnsi"/>
          <w:sz w:val="20"/>
          <w:szCs w:val="20"/>
        </w:rPr>
        <w:t>.</w:t>
      </w:r>
    </w:p>
    <w:p w14:paraId="197B666D" w14:textId="76CB43AA" w:rsidR="00A06A20" w:rsidRPr="00853EB8" w:rsidRDefault="00A06A20" w:rsidP="00EC2DDE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Inspektorem ochrony danych osobowych 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u Administratora </w:t>
      </w:r>
      <w:r w:rsidR="005B6EC2" w:rsidRPr="00EC2DDE">
        <w:rPr>
          <w:rFonts w:asciiTheme="minorHAnsi" w:hAnsiTheme="minorHAnsi" w:cstheme="minorHAnsi"/>
          <w:sz w:val="20"/>
          <w:szCs w:val="20"/>
        </w:rPr>
        <w:t xml:space="preserve">jest </w:t>
      </w:r>
      <w:r w:rsidR="00245811">
        <w:rPr>
          <w:rFonts w:asciiTheme="minorHAnsi" w:hAnsiTheme="minorHAnsi" w:cstheme="minorHAnsi"/>
          <w:sz w:val="20"/>
          <w:szCs w:val="20"/>
        </w:rPr>
        <w:t>Pan</w:t>
      </w:r>
      <w:r w:rsidR="005B6EC2" w:rsidRPr="00EC2DDE">
        <w:rPr>
          <w:rFonts w:asciiTheme="minorHAnsi" w:hAnsiTheme="minorHAnsi" w:cstheme="minorHAnsi"/>
          <w:sz w:val="20"/>
          <w:szCs w:val="20"/>
        </w:rPr>
        <w:t xml:space="preserve"> </w:t>
      </w:r>
      <w:r w:rsidR="005512CC">
        <w:rPr>
          <w:rFonts w:asciiTheme="minorHAnsi" w:hAnsiTheme="minorHAnsi" w:cstheme="minorHAnsi"/>
          <w:sz w:val="20"/>
          <w:szCs w:val="20"/>
        </w:rPr>
        <w:t xml:space="preserve">Jakub </w:t>
      </w:r>
      <w:r w:rsidR="00245811">
        <w:rPr>
          <w:rFonts w:asciiTheme="minorHAnsi" w:hAnsiTheme="minorHAnsi" w:cstheme="minorHAnsi"/>
          <w:sz w:val="20"/>
          <w:szCs w:val="20"/>
        </w:rPr>
        <w:t>Baraniewski</w:t>
      </w:r>
      <w:r w:rsidR="005B6EC2" w:rsidRPr="00853EB8">
        <w:rPr>
          <w:rFonts w:asciiTheme="minorHAnsi" w:hAnsiTheme="minorHAnsi" w:cstheme="minorHAnsi"/>
          <w:sz w:val="20"/>
          <w:szCs w:val="20"/>
        </w:rPr>
        <w:t xml:space="preserve">, </w:t>
      </w:r>
      <w:r w:rsidRPr="00853EB8">
        <w:rPr>
          <w:rFonts w:asciiTheme="minorHAnsi" w:hAnsiTheme="minorHAnsi" w:cstheme="minorHAnsi"/>
          <w:sz w:val="20"/>
          <w:szCs w:val="20"/>
        </w:rPr>
        <w:t>z któr</w:t>
      </w:r>
      <w:r w:rsidR="00245811">
        <w:rPr>
          <w:rFonts w:asciiTheme="minorHAnsi" w:hAnsiTheme="minorHAnsi" w:cstheme="minorHAnsi"/>
          <w:sz w:val="20"/>
          <w:szCs w:val="20"/>
        </w:rPr>
        <w:t>ym</w:t>
      </w:r>
      <w:r w:rsidRPr="00853EB8">
        <w:rPr>
          <w:rFonts w:asciiTheme="minorHAnsi" w:hAnsiTheme="minorHAnsi" w:cstheme="minorHAnsi"/>
          <w:sz w:val="20"/>
          <w:szCs w:val="20"/>
        </w:rPr>
        <w:t xml:space="preserve"> można się kontaktować w sprawach związanych z ochroną danych osobowych:</w:t>
      </w:r>
    </w:p>
    <w:p w14:paraId="2E153280" w14:textId="1D8D34BE" w:rsidR="00A06A20" w:rsidRPr="00853EB8" w:rsidRDefault="005E2CBA" w:rsidP="005E2CBA">
      <w:pPr>
        <w:pStyle w:val="Akapitzlist"/>
        <w:numPr>
          <w:ilvl w:val="3"/>
          <w:numId w:val="26"/>
        </w:numPr>
        <w:spacing w:after="200" w:line="360" w:lineRule="auto"/>
        <w:ind w:left="156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 xml:space="preserve">w formie elektronicznej na adres e-mail: </w:t>
      </w:r>
      <w:hyperlink r:id="rId11" w:history="1">
        <w:r w:rsidR="00451328" w:rsidRPr="00226307">
          <w:rPr>
            <w:rStyle w:val="Hipercze"/>
            <w:rFonts w:asciiTheme="minorHAnsi" w:hAnsiTheme="minorHAnsi" w:cstheme="minorHAnsi"/>
            <w:sz w:val="20"/>
            <w:szCs w:val="20"/>
          </w:rPr>
          <w:t>charcice@poczta.onet.pl</w:t>
        </w:r>
      </w:hyperlink>
      <w:r w:rsidR="0045132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E3F163D" w14:textId="4D2D2F72" w:rsidR="00A06A20" w:rsidRPr="00853EB8" w:rsidRDefault="005E2CBA" w:rsidP="005E2CBA">
      <w:pPr>
        <w:pStyle w:val="Akapitzlist"/>
        <w:numPr>
          <w:ilvl w:val="3"/>
          <w:numId w:val="26"/>
        </w:numPr>
        <w:spacing w:after="200" w:line="360" w:lineRule="auto"/>
        <w:ind w:left="15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 xml:space="preserve">w formie pisemnej na adres siedziby Administratora. </w:t>
      </w:r>
    </w:p>
    <w:p w14:paraId="554515C6" w14:textId="09AF8DD5" w:rsidR="00A06A20" w:rsidRPr="00E701CF" w:rsidRDefault="00A06A20" w:rsidP="00E701CF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Dane osobowe przetwarzane będą na podstawie art. 6 ust. 1 lit. c RODO w celu związanym z postępowaniem o udzielenie zamówienia publicznego pn.</w:t>
      </w:r>
      <w:r w:rsidR="00360EE3">
        <w:rPr>
          <w:rFonts w:asciiTheme="minorHAnsi" w:hAnsiTheme="minorHAnsi" w:cstheme="minorHAnsi"/>
          <w:sz w:val="20"/>
          <w:szCs w:val="20"/>
        </w:rPr>
        <w:t xml:space="preserve"> </w:t>
      </w:r>
      <w:r w:rsidR="00E701CF" w:rsidRPr="00E701CF">
        <w:rPr>
          <w:rFonts w:asciiTheme="minorHAnsi" w:hAnsiTheme="minorHAnsi" w:cstheme="minorHAnsi"/>
          <w:b/>
          <w:sz w:val="20"/>
          <w:szCs w:val="20"/>
        </w:rPr>
        <w:t>„</w:t>
      </w:r>
      <w:r w:rsidR="00BE6899">
        <w:rPr>
          <w:rFonts w:asciiTheme="minorHAnsi" w:hAnsiTheme="minorHAnsi" w:cstheme="minorHAnsi"/>
          <w:b/>
          <w:sz w:val="20"/>
          <w:szCs w:val="20"/>
        </w:rPr>
        <w:t xml:space="preserve"> Sukcesywna d</w:t>
      </w:r>
      <w:r w:rsidR="00E701CF" w:rsidRPr="00E701CF">
        <w:rPr>
          <w:rFonts w:asciiTheme="minorHAnsi" w:hAnsiTheme="minorHAnsi" w:cstheme="minorHAnsi"/>
          <w:b/>
          <w:sz w:val="20"/>
          <w:szCs w:val="20"/>
        </w:rPr>
        <w:t xml:space="preserve">ostawa </w:t>
      </w:r>
      <w:proofErr w:type="spellStart"/>
      <w:r w:rsidR="00E701CF" w:rsidRPr="00E701CF">
        <w:rPr>
          <w:rFonts w:asciiTheme="minorHAnsi" w:hAnsiTheme="minorHAnsi" w:cstheme="minorHAnsi"/>
          <w:b/>
          <w:sz w:val="20"/>
          <w:szCs w:val="20"/>
        </w:rPr>
        <w:t>peletu</w:t>
      </w:r>
      <w:proofErr w:type="spellEnd"/>
      <w:r w:rsidR="00E701CF" w:rsidRPr="00E701CF">
        <w:rPr>
          <w:rFonts w:asciiTheme="minorHAnsi" w:hAnsiTheme="minorHAnsi" w:cstheme="minorHAnsi"/>
          <w:b/>
          <w:sz w:val="20"/>
          <w:szCs w:val="20"/>
        </w:rPr>
        <w:t xml:space="preserve"> opałowego</w:t>
      </w:r>
      <w:r w:rsidR="00BE6899">
        <w:rPr>
          <w:rFonts w:asciiTheme="minorHAnsi" w:hAnsiTheme="minorHAnsi" w:cstheme="minorHAnsi"/>
          <w:b/>
          <w:sz w:val="20"/>
          <w:szCs w:val="20"/>
        </w:rPr>
        <w:t xml:space="preserve"> dla Zakładu Leczenia Uzależnień w Charcicach</w:t>
      </w:r>
      <w:r w:rsidR="00E701CF" w:rsidRPr="00E701CF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="00360EE3" w:rsidRPr="00E701CF">
        <w:rPr>
          <w:rFonts w:asciiTheme="minorHAnsi" w:hAnsiTheme="minorHAnsi" w:cstheme="minorHAnsi"/>
          <w:b/>
          <w:sz w:val="20"/>
          <w:szCs w:val="20"/>
        </w:rPr>
        <w:t>(</w:t>
      </w:r>
      <w:r w:rsidR="005512CC" w:rsidRPr="00E701CF">
        <w:rPr>
          <w:rFonts w:asciiTheme="minorHAnsi" w:hAnsiTheme="minorHAnsi" w:cstheme="minorHAnsi"/>
          <w:b/>
          <w:sz w:val="20"/>
          <w:szCs w:val="20"/>
        </w:rPr>
        <w:t>Nr s</w:t>
      </w:r>
      <w:r w:rsidR="00245811" w:rsidRPr="00E701CF">
        <w:rPr>
          <w:rFonts w:asciiTheme="minorHAnsi" w:hAnsiTheme="minorHAnsi" w:cstheme="minorHAnsi"/>
          <w:b/>
          <w:sz w:val="20"/>
          <w:szCs w:val="20"/>
        </w:rPr>
        <w:t xml:space="preserve">prawy: </w:t>
      </w:r>
      <w:r w:rsidR="00245811" w:rsidRPr="006C48EC">
        <w:rPr>
          <w:rFonts w:asciiTheme="minorHAnsi" w:hAnsiTheme="minorHAnsi" w:cstheme="minorHAnsi"/>
          <w:b/>
          <w:sz w:val="20"/>
          <w:szCs w:val="20"/>
        </w:rPr>
        <w:t>PN/</w:t>
      </w:r>
      <w:r w:rsidR="00AA0D7E" w:rsidRPr="006C48EC">
        <w:rPr>
          <w:rFonts w:asciiTheme="minorHAnsi" w:hAnsiTheme="minorHAnsi" w:cstheme="minorHAnsi"/>
          <w:b/>
          <w:sz w:val="20"/>
          <w:szCs w:val="20"/>
        </w:rPr>
        <w:t>11</w:t>
      </w:r>
      <w:r w:rsidR="00360EE3" w:rsidRPr="006C48EC">
        <w:rPr>
          <w:rFonts w:asciiTheme="minorHAnsi" w:hAnsiTheme="minorHAnsi" w:cstheme="minorHAnsi"/>
          <w:b/>
          <w:sz w:val="20"/>
          <w:szCs w:val="20"/>
        </w:rPr>
        <w:t>/18</w:t>
      </w:r>
      <w:r w:rsidR="00360EE3" w:rsidRPr="00E701CF">
        <w:rPr>
          <w:rFonts w:asciiTheme="minorHAnsi" w:hAnsiTheme="minorHAnsi" w:cstheme="minorHAnsi"/>
          <w:b/>
          <w:sz w:val="20"/>
          <w:szCs w:val="20"/>
        </w:rPr>
        <w:t xml:space="preserve">) </w:t>
      </w:r>
      <w:r w:rsidRPr="00E701CF">
        <w:rPr>
          <w:rFonts w:asciiTheme="minorHAnsi" w:hAnsiTheme="minorHAnsi" w:cstheme="minorHAnsi"/>
          <w:sz w:val="20"/>
          <w:szCs w:val="20"/>
        </w:rPr>
        <w:t>prowadzonym w trybie przetargu nieograniczon</w:t>
      </w:r>
      <w:r w:rsidR="009E180F">
        <w:rPr>
          <w:rFonts w:asciiTheme="minorHAnsi" w:hAnsiTheme="minorHAnsi" w:cstheme="minorHAnsi"/>
          <w:sz w:val="20"/>
          <w:szCs w:val="20"/>
        </w:rPr>
        <w:t>ego</w:t>
      </w:r>
      <w:r w:rsidRPr="00E701CF">
        <w:rPr>
          <w:rFonts w:asciiTheme="minorHAnsi" w:hAnsiTheme="minorHAnsi" w:cstheme="minorHAnsi"/>
          <w:sz w:val="20"/>
          <w:szCs w:val="20"/>
        </w:rPr>
        <w:t>.</w:t>
      </w:r>
    </w:p>
    <w:p w14:paraId="56613142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Odbiorcami danych osobowych będą osoby lub podmioty, którym udostępniona zostanie dokumentacja postępowania w oparciu o art. 8 oraz art. 96 ust. 3 PZP.</w:t>
      </w:r>
    </w:p>
    <w:p w14:paraId="69AB9321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Dane osobowe będą przechowywane, zgodnie z art. 97 ust. 1 PZP, przez okres 5 lat od dnia zakończenia postępowania o udzielenie zamówienia.</w:t>
      </w:r>
    </w:p>
    <w:p w14:paraId="7638573D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W odniesieniu do danych osobowych decyzje nie będą podejmowane w sposób zautomatyzowany, stosowanie do art. 22 RODO.</w:t>
      </w:r>
    </w:p>
    <w:p w14:paraId="6A77C1D5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>Wykonawca posiada:</w:t>
      </w:r>
    </w:p>
    <w:p w14:paraId="0F540031" w14:textId="49EC21F0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15 RODO prawo dostępu do przekazanych danych osobowych,</w:t>
      </w:r>
    </w:p>
    <w:p w14:paraId="24981C4A" w14:textId="02DECD0E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16 RODO prawo do sprostowania przekazanych danych osobowych (Skorzystanie z prawa do sprostowania nie może skutkować zmianą wyniku postępowania o udzielenie zamówienia publicznego ani zmianą postanowień umowy zakresie niezgodnym z PZP oraz nie może naruszać integralności protokołu oraz jego załączników),</w:t>
      </w:r>
    </w:p>
    <w:p w14:paraId="7A81F71B" w14:textId="386D55E6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 przechowywania, w celu zapewnienia korzystania ze środków ochrony prawnej lub w celu ochrony praw innej osoby fizycznej lub prawnej, lub z uwagi na ważne względy interesu publicznego Unii Europejskiej lub państwa członkowskiego),</w:t>
      </w:r>
    </w:p>
    <w:p w14:paraId="66F1B7CC" w14:textId="55851ACB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701" w:hanging="83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uzna, że przetwarzanie przekazanych danych osobowych dotyczących wykonawcy narusza przepisy RODO.</w:t>
      </w:r>
    </w:p>
    <w:p w14:paraId="62250A03" w14:textId="77777777" w:rsidR="00A06A20" w:rsidRPr="00853EB8" w:rsidRDefault="00A06A20" w:rsidP="00E30649">
      <w:pPr>
        <w:pStyle w:val="Akapitzlist"/>
        <w:numPr>
          <w:ilvl w:val="2"/>
          <w:numId w:val="26"/>
        </w:numPr>
        <w:spacing w:after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Wykonawcy nie przysługuje: </w:t>
      </w:r>
    </w:p>
    <w:p w14:paraId="41FE0D6D" w14:textId="28F166D6" w:rsidR="00A06A20" w:rsidRPr="00853EB8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osobowych,</w:t>
      </w:r>
    </w:p>
    <w:p w14:paraId="4A55DD7F" w14:textId="77777777" w:rsidR="00A06A20" w:rsidRPr="00853EB8" w:rsidRDefault="00A06A20" w:rsidP="00237A37">
      <w:pPr>
        <w:pStyle w:val="Akapitzlist"/>
        <w:numPr>
          <w:ilvl w:val="3"/>
          <w:numId w:val="26"/>
        </w:numPr>
        <w:spacing w:after="200" w:line="360" w:lineRule="auto"/>
        <w:ind w:left="1418"/>
        <w:jc w:val="both"/>
        <w:rPr>
          <w:rFonts w:asciiTheme="minorHAnsi" w:hAnsiTheme="minorHAnsi" w:cstheme="minorHAnsi"/>
          <w:sz w:val="20"/>
          <w:szCs w:val="20"/>
        </w:rPr>
      </w:pPr>
      <w:r w:rsidRPr="00853EB8">
        <w:rPr>
          <w:rFonts w:asciiTheme="minorHAnsi" w:hAnsiTheme="minorHAnsi" w:cstheme="minorHAnsi"/>
          <w:sz w:val="20"/>
          <w:szCs w:val="20"/>
        </w:rPr>
        <w:t xml:space="preserve"> prawo do przenoszenia danych osobowych, o którym mowa w art. 20 RODO,</w:t>
      </w:r>
    </w:p>
    <w:p w14:paraId="06513314" w14:textId="5002EF17" w:rsidR="00D47DA5" w:rsidRDefault="00237A37" w:rsidP="00237A37">
      <w:pPr>
        <w:pStyle w:val="Akapitzlist"/>
        <w:numPr>
          <w:ilvl w:val="3"/>
          <w:numId w:val="26"/>
        </w:numPr>
        <w:spacing w:after="200" w:line="360" w:lineRule="auto"/>
        <w:ind w:left="1560" w:hanging="69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06A20" w:rsidRPr="00853EB8">
        <w:rPr>
          <w:rFonts w:asciiTheme="minorHAnsi" w:hAnsiTheme="minorHAnsi" w:cstheme="minorHAnsi"/>
          <w:sz w:val="20"/>
          <w:szCs w:val="20"/>
        </w:rPr>
        <w:t>na podstawie art. 21 RODO prawo sprzeciwu, wobec przetwarzania danych osobowych, gdyż podstawą prawną przetwarzania przekazanych danych osobowych jest art. 6 ust. 1 lit. c RODO.</w:t>
      </w:r>
    </w:p>
    <w:p w14:paraId="4387B4B1" w14:textId="77777777" w:rsidR="00360EE3" w:rsidRDefault="00360EE3" w:rsidP="00360EE3">
      <w:pPr>
        <w:pStyle w:val="Akapitzlist"/>
        <w:spacing w:after="200" w:line="360" w:lineRule="auto"/>
        <w:ind w:left="1559"/>
        <w:jc w:val="both"/>
        <w:rPr>
          <w:rFonts w:asciiTheme="minorHAnsi" w:hAnsiTheme="minorHAnsi" w:cstheme="minorHAnsi"/>
          <w:sz w:val="20"/>
          <w:szCs w:val="20"/>
        </w:rPr>
      </w:pPr>
    </w:p>
    <w:p w14:paraId="39B8C281" w14:textId="77777777" w:rsidR="006F3418" w:rsidRDefault="001449FF" w:rsidP="006F3418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60EE3">
        <w:rPr>
          <w:rFonts w:asciiTheme="minorHAnsi" w:hAnsiTheme="minorHAnsi" w:cstheme="minorHAnsi"/>
          <w:b/>
          <w:sz w:val="20"/>
          <w:szCs w:val="20"/>
        </w:rPr>
        <w:t>Finansowanie przedmiotu zamówieniu</w:t>
      </w:r>
    </w:p>
    <w:p w14:paraId="1A570CFF" w14:textId="142598A2" w:rsidR="006F3418" w:rsidRPr="00A20B3D" w:rsidRDefault="006F3418" w:rsidP="006F3418">
      <w:pPr>
        <w:pStyle w:val="Akapitzlist"/>
        <w:numPr>
          <w:ilvl w:val="1"/>
          <w:numId w:val="26"/>
        </w:numPr>
        <w:spacing w:after="20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F3418">
        <w:rPr>
          <w:rFonts w:asciiTheme="minorHAnsi" w:hAnsiTheme="minorHAnsi" w:cstheme="minorHAnsi"/>
          <w:sz w:val="20"/>
          <w:szCs w:val="20"/>
        </w:rPr>
        <w:t>Przedmiot zamówienia jest finansowany ze środków własnych Zamawiającego.</w:t>
      </w:r>
    </w:p>
    <w:p w14:paraId="0E21D9F5" w14:textId="77777777" w:rsidR="00A20B3D" w:rsidRPr="00A20B3D" w:rsidRDefault="00A20B3D" w:rsidP="00A20B3D">
      <w:pPr>
        <w:pStyle w:val="Akapitzlist"/>
        <w:spacing w:after="200" w:line="360" w:lineRule="auto"/>
        <w:ind w:left="85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C794D64" w14:textId="1B50B6C0" w:rsidR="000635F8" w:rsidRPr="006E6260" w:rsidRDefault="000635F8" w:rsidP="006E6260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6260">
        <w:rPr>
          <w:rFonts w:asciiTheme="minorHAnsi" w:hAnsiTheme="minorHAnsi" w:cstheme="minorHAnsi"/>
          <w:b/>
          <w:sz w:val="20"/>
          <w:szCs w:val="20"/>
        </w:rPr>
        <w:t>Wymagania dotyczące zabezpieczenia należytego wykonania umowy</w:t>
      </w:r>
    </w:p>
    <w:p w14:paraId="5822C4A6" w14:textId="25C443A8" w:rsidR="006E6260" w:rsidRPr="006E6260" w:rsidRDefault="000635F8" w:rsidP="006E6260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6260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6E6260" w:rsidRPr="006E6260">
        <w:rPr>
          <w:rFonts w:asciiTheme="minorHAnsi" w:hAnsiTheme="minorHAnsi" w:cstheme="minorHAnsi"/>
          <w:sz w:val="20"/>
          <w:szCs w:val="20"/>
        </w:rPr>
        <w:t xml:space="preserve">nie </w:t>
      </w:r>
      <w:r w:rsidRPr="006E6260">
        <w:rPr>
          <w:rFonts w:asciiTheme="minorHAnsi" w:hAnsiTheme="minorHAnsi" w:cstheme="minorHAnsi"/>
          <w:sz w:val="20"/>
          <w:szCs w:val="20"/>
        </w:rPr>
        <w:t>żąda od wykonawcy, którego oferta została wybrana jako najkorzystniejsza, wniesienia zabezpieczenia należytego wykonania umowy</w:t>
      </w:r>
      <w:r w:rsidR="006E6260">
        <w:rPr>
          <w:rFonts w:asciiTheme="minorHAnsi" w:hAnsiTheme="minorHAnsi" w:cstheme="minorHAnsi"/>
          <w:sz w:val="20"/>
          <w:szCs w:val="20"/>
        </w:rPr>
        <w:t>.</w:t>
      </w:r>
    </w:p>
    <w:p w14:paraId="04CE1A63" w14:textId="77777777" w:rsidR="00860019" w:rsidRPr="006E6260" w:rsidRDefault="00860019" w:rsidP="006E626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92806C" w14:textId="7B1EE7C7" w:rsidR="004854FC" w:rsidRPr="00853EB8" w:rsidRDefault="004854FC" w:rsidP="006E626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Wykaz załączników</w:t>
      </w:r>
    </w:p>
    <w:p w14:paraId="53556ACD" w14:textId="77777777" w:rsidR="004854FC" w:rsidRPr="00853EB8" w:rsidRDefault="004854FC" w:rsidP="006E626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Załącznikami do SIWZ są:</w:t>
      </w:r>
    </w:p>
    <w:p w14:paraId="1E397684" w14:textId="310FDF19" w:rsidR="00D950D1" w:rsidRPr="00D950D1" w:rsidRDefault="004854FC" w:rsidP="006E6260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załącznik nr 1 - Formularz oferty</w:t>
      </w:r>
      <w:r w:rsidR="00D950D1" w:rsidRPr="00D950D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59403301" w14:textId="50D1B7D1" w:rsidR="00D950D1" w:rsidRPr="00D950D1" w:rsidRDefault="00D47DA5" w:rsidP="006E6260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2 - </w:t>
      </w:r>
      <w:r w:rsidR="00F42A13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Oświadczenie wykonawcy na podstawie art. 25a ust. 1 PZP</w:t>
      </w:r>
      <w:r w:rsidR="00D950D1" w:rsidRPr="00D950D1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14:paraId="0DF708B2" w14:textId="0E320A13" w:rsidR="00A97BA5" w:rsidRDefault="004854FC" w:rsidP="00F45429">
      <w:pPr>
        <w:numPr>
          <w:ilvl w:val="2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załącznik nr </w:t>
      </w:r>
      <w:r w:rsidR="00D47DA5"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</w:t>
      </w:r>
      <w:bookmarkStart w:id="7" w:name="_Hlk510170739"/>
      <w:r w:rsidRPr="00853EB8">
        <w:rPr>
          <w:rFonts w:asciiTheme="minorHAnsi" w:hAnsiTheme="minorHAnsi" w:cstheme="minorHAnsi"/>
          <w:color w:val="000000" w:themeColor="text1"/>
          <w:sz w:val="20"/>
          <w:szCs w:val="20"/>
        </w:rPr>
        <w:t>Wzór umowy</w:t>
      </w:r>
      <w:bookmarkEnd w:id="7"/>
      <w:r w:rsidR="00DC0226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30B9332D" w14:textId="77777777" w:rsidR="006E6260" w:rsidRPr="006E6260" w:rsidRDefault="006E6260" w:rsidP="006E626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ind w:left="1426"/>
        <w:jc w:val="both"/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34ACDEC" w14:textId="77777777" w:rsidR="004854FC" w:rsidRPr="00853EB8" w:rsidRDefault="004854FC" w:rsidP="004854FC">
      <w:pPr>
        <w:pStyle w:val="Tekstpodstawowy"/>
        <w:spacing w:line="360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53EB8">
        <w:rPr>
          <w:rStyle w:val="Brak"/>
          <w:rFonts w:asciiTheme="minorHAnsi" w:hAnsiTheme="minorHAnsi" w:cstheme="minorHAnsi"/>
          <w:color w:val="000000" w:themeColor="text1"/>
          <w:sz w:val="20"/>
          <w:szCs w:val="20"/>
        </w:rPr>
        <w:t>Zamawiający dopuszcza zmiany wielkości pól załączników oraz odmiany wyrazów wynikające ze złożenia oferty wspólnej. Wprowadzone zmiany nie mogą zmieniać treści załączników.</w:t>
      </w:r>
      <w:r w:rsidRPr="00853EB8">
        <w:rPr>
          <w:rStyle w:val="Brak"/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07CAAB55" w14:textId="77777777" w:rsidR="00850C4F" w:rsidRPr="00853EB8" w:rsidRDefault="00850C4F" w:rsidP="004854FC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850C4F" w:rsidRPr="00853EB8" w:rsidSect="009238E2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2495" w:right="1134" w:bottom="17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6CC9" w14:textId="77777777" w:rsidR="00A5520E" w:rsidRDefault="00A5520E">
      <w:pPr>
        <w:spacing w:after="0" w:line="240" w:lineRule="auto"/>
      </w:pPr>
      <w:r>
        <w:separator/>
      </w:r>
    </w:p>
  </w:endnote>
  <w:endnote w:type="continuationSeparator" w:id="0">
    <w:p w14:paraId="3727EDE9" w14:textId="77777777" w:rsidR="00A5520E" w:rsidRDefault="00A5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0C73" w14:textId="77777777" w:rsidR="00E67119" w:rsidRPr="006217A1" w:rsidRDefault="00E67119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6217A1">
      <w:rPr>
        <w:rFonts w:asciiTheme="minorHAnsi" w:hAnsiTheme="minorHAnsi" w:cstheme="minorHAnsi"/>
        <w:sz w:val="16"/>
        <w:szCs w:val="16"/>
      </w:rPr>
      <w:fldChar w:fldCharType="begin"/>
    </w:r>
    <w:r w:rsidRPr="006217A1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217A1">
      <w:rPr>
        <w:rFonts w:asciiTheme="minorHAnsi" w:hAnsiTheme="minorHAnsi" w:cstheme="minorHAnsi"/>
        <w:sz w:val="16"/>
        <w:szCs w:val="16"/>
      </w:rPr>
      <w:fldChar w:fldCharType="separate"/>
    </w:r>
    <w:r w:rsidR="004525A0">
      <w:rPr>
        <w:rFonts w:asciiTheme="minorHAnsi" w:hAnsiTheme="minorHAnsi" w:cstheme="minorHAnsi"/>
        <w:noProof/>
        <w:sz w:val="16"/>
        <w:szCs w:val="16"/>
      </w:rPr>
      <w:t>18</w:t>
    </w:r>
    <w:r w:rsidRPr="006217A1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74C47210" w14:textId="77777777" w:rsidR="00E67119" w:rsidRDefault="00E671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0AF0D" w14:textId="77777777" w:rsidR="00E67119" w:rsidRPr="00CF2712" w:rsidRDefault="00E67119">
    <w:pPr>
      <w:pStyle w:val="Stopka"/>
      <w:jc w:val="right"/>
      <w:rPr>
        <w:rFonts w:asciiTheme="minorHAnsi" w:hAnsiTheme="minorHAnsi" w:cstheme="minorHAnsi"/>
        <w:sz w:val="16"/>
        <w:szCs w:val="16"/>
      </w:rPr>
    </w:pPr>
    <w:r w:rsidRPr="00CF2712">
      <w:rPr>
        <w:rFonts w:asciiTheme="minorHAnsi" w:hAnsiTheme="minorHAnsi" w:cstheme="minorHAnsi"/>
        <w:sz w:val="16"/>
        <w:szCs w:val="16"/>
      </w:rPr>
      <w:fldChar w:fldCharType="begin"/>
    </w:r>
    <w:r w:rsidRPr="00CF2712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CF2712">
      <w:rPr>
        <w:rFonts w:asciiTheme="minorHAnsi" w:hAnsiTheme="minorHAnsi" w:cstheme="minorHAnsi"/>
        <w:sz w:val="16"/>
        <w:szCs w:val="16"/>
      </w:rPr>
      <w:fldChar w:fldCharType="separate"/>
    </w:r>
    <w:r w:rsidR="007C022E">
      <w:rPr>
        <w:rFonts w:asciiTheme="minorHAnsi" w:hAnsiTheme="minorHAnsi" w:cstheme="minorHAnsi"/>
        <w:noProof/>
        <w:sz w:val="16"/>
        <w:szCs w:val="16"/>
      </w:rPr>
      <w:t>1</w:t>
    </w:r>
    <w:r w:rsidRPr="00CF2712">
      <w:rPr>
        <w:rFonts w:asciiTheme="minorHAnsi" w:hAnsiTheme="minorHAnsi" w:cstheme="minorHAnsi"/>
        <w:noProof/>
        <w:sz w:val="16"/>
        <w:szCs w:val="16"/>
      </w:rPr>
      <w:fldChar w:fldCharType="end"/>
    </w:r>
  </w:p>
  <w:p w14:paraId="44787D75" w14:textId="77777777" w:rsidR="00E67119" w:rsidRDefault="00E67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8166" w14:textId="77777777" w:rsidR="00A5520E" w:rsidRDefault="00A5520E">
      <w:pPr>
        <w:spacing w:after="0" w:line="240" w:lineRule="auto"/>
      </w:pPr>
      <w:r>
        <w:separator/>
      </w:r>
    </w:p>
  </w:footnote>
  <w:footnote w:type="continuationSeparator" w:id="0">
    <w:p w14:paraId="2F8BA9E0" w14:textId="77777777" w:rsidR="00A5520E" w:rsidRDefault="00A5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E5024" w14:textId="77777777" w:rsidR="00E67119" w:rsidRDefault="00A5520E">
    <w:pPr>
      <w:pStyle w:val="Nagwek"/>
    </w:pPr>
    <w:r>
      <w:rPr>
        <w:noProof/>
        <w:lang w:eastAsia="pl-PL"/>
      </w:rPr>
      <w:pict w14:anchorId="3B5D6E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84183" o:spid="_x0000_s2049" type="#_x0000_t75" style="position:absolute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papier 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F1764" w14:textId="660595F9" w:rsidR="00E67119" w:rsidRPr="00853EB8" w:rsidRDefault="00E67119" w:rsidP="00CD1082">
    <w:pPr>
      <w:rPr>
        <w:rFonts w:asciiTheme="minorHAnsi" w:eastAsia="Times New Roman" w:hAnsiTheme="minorHAnsi" w:cstheme="minorHAnsi"/>
        <w:b/>
        <w:bCs/>
        <w:color w:val="000000" w:themeColor="text1"/>
        <w:sz w:val="20"/>
        <w:szCs w:val="20"/>
      </w:rPr>
    </w:pPr>
    <w:r w:rsidRPr="00853EB8">
      <w:rPr>
        <w:rFonts w:asciiTheme="minorHAnsi" w:hAnsiTheme="minorHAnsi" w:cstheme="minorHAnsi"/>
        <w:b/>
        <w:color w:val="auto"/>
        <w:sz w:val="20"/>
        <w:szCs w:val="20"/>
      </w:rPr>
      <w:t xml:space="preserve">Nr </w:t>
    </w:r>
    <w:r w:rsidRPr="00F24057">
      <w:rPr>
        <w:rFonts w:asciiTheme="minorHAnsi" w:hAnsiTheme="minorHAnsi" w:cstheme="minorHAnsi"/>
        <w:b/>
        <w:color w:val="auto"/>
        <w:sz w:val="20"/>
        <w:szCs w:val="20"/>
      </w:rPr>
      <w:t>sprawy: PN/</w:t>
    </w:r>
    <w:r w:rsidR="00F24057" w:rsidRPr="00F24057">
      <w:rPr>
        <w:rFonts w:asciiTheme="minorHAnsi" w:hAnsiTheme="minorHAnsi" w:cstheme="minorHAnsi"/>
        <w:b/>
        <w:color w:val="auto"/>
        <w:sz w:val="20"/>
        <w:szCs w:val="20"/>
      </w:rPr>
      <w:t>11</w:t>
    </w:r>
    <w:r w:rsidRPr="00F24057">
      <w:rPr>
        <w:rFonts w:asciiTheme="minorHAnsi" w:hAnsiTheme="minorHAnsi" w:cstheme="minorHAnsi"/>
        <w:b/>
        <w:color w:val="auto"/>
        <w:sz w:val="20"/>
        <w:szCs w:val="20"/>
      </w:rPr>
      <w:t>/18</w:t>
    </w:r>
  </w:p>
  <w:p w14:paraId="5A46C7D7" w14:textId="2AA1FA65" w:rsidR="00E67119" w:rsidRDefault="00E67119" w:rsidP="00853EB8">
    <w:pPr>
      <w:pStyle w:val="Nagwek"/>
      <w:tabs>
        <w:tab w:val="clear" w:pos="4536"/>
        <w:tab w:val="clear" w:pos="9072"/>
        <w:tab w:val="left" w:pos="8505"/>
        <w:tab w:val="right" w:pos="963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5874"/>
    <w:multiLevelType w:val="multilevel"/>
    <w:tmpl w:val="2384D3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5640F86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" w15:restartNumberingAfterBreak="0">
    <w:nsid w:val="06B16C22"/>
    <w:multiLevelType w:val="multilevel"/>
    <w:tmpl w:val="4BBE48BE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265F95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D74"/>
    <w:multiLevelType w:val="hybridMultilevel"/>
    <w:tmpl w:val="DCA674F2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0F0E324B"/>
    <w:multiLevelType w:val="multilevel"/>
    <w:tmpl w:val="15CCB8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131"/>
        </w:tabs>
        <w:ind w:left="3059" w:hanging="648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7C5045B"/>
    <w:multiLevelType w:val="hybridMultilevel"/>
    <w:tmpl w:val="95CAE5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536"/>
    <w:multiLevelType w:val="multilevel"/>
    <w:tmpl w:val="7D5CC7C4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8" w15:restartNumberingAfterBreak="0">
    <w:nsid w:val="1E4158C1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3A72"/>
    <w:multiLevelType w:val="hybridMultilevel"/>
    <w:tmpl w:val="0AF0F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41E5"/>
    <w:multiLevelType w:val="multilevel"/>
    <w:tmpl w:val="154A17AA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1F304DE"/>
    <w:multiLevelType w:val="hybridMultilevel"/>
    <w:tmpl w:val="263665C0"/>
    <w:lvl w:ilvl="0" w:tplc="991C3A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B1977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273A"/>
    <w:multiLevelType w:val="hybridMultilevel"/>
    <w:tmpl w:val="15D01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B32BA"/>
    <w:multiLevelType w:val="multilevel"/>
    <w:tmpl w:val="4BBE48BE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559" w:hanging="5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D6D3A9E"/>
    <w:multiLevelType w:val="hybridMultilevel"/>
    <w:tmpl w:val="E4BA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DE79F1"/>
    <w:multiLevelType w:val="hybridMultilevel"/>
    <w:tmpl w:val="9AD0A8BA"/>
    <w:lvl w:ilvl="0" w:tplc="7BD4F5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25B3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74EBD"/>
    <w:multiLevelType w:val="multilevel"/>
    <w:tmpl w:val="FEDE43D4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45A642CE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63CEE"/>
    <w:multiLevelType w:val="multilevel"/>
    <w:tmpl w:val="7D5CC7C4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1" w15:restartNumberingAfterBreak="0">
    <w:nsid w:val="524A1658"/>
    <w:multiLevelType w:val="hybridMultilevel"/>
    <w:tmpl w:val="ECD4396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E957EB"/>
    <w:multiLevelType w:val="hybridMultilevel"/>
    <w:tmpl w:val="168C52E6"/>
    <w:lvl w:ilvl="0" w:tplc="A28A2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11CAB"/>
    <w:multiLevelType w:val="hybridMultilevel"/>
    <w:tmpl w:val="B29C9ADE"/>
    <w:lvl w:ilvl="0" w:tplc="9C62E71A">
      <w:start w:val="1"/>
      <w:numFmt w:val="decimal"/>
      <w:lvlText w:val="%1."/>
      <w:lvlJc w:val="left"/>
      <w:pPr>
        <w:ind w:left="1080" w:hanging="360"/>
      </w:pPr>
      <w:rPr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125729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5" w15:restartNumberingAfterBreak="0">
    <w:nsid w:val="5C660120"/>
    <w:multiLevelType w:val="hybridMultilevel"/>
    <w:tmpl w:val="EBE8B904"/>
    <w:lvl w:ilvl="0" w:tplc="6E74B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035318"/>
    <w:multiLevelType w:val="multilevel"/>
    <w:tmpl w:val="47E468A4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85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83"/>
        </w:tabs>
        <w:ind w:left="1426" w:hanging="782"/>
      </w:pPr>
      <w:rPr>
        <w:rFonts w:hAnsi="Arial Unicode MS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2965" w:hanging="555"/>
      </w:pPr>
      <w:rPr>
        <w:rFonts w:asciiTheme="minorHAnsi" w:hAnsiTheme="minorHAnsi" w:cstheme="minorHAns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26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62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298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34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3707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5537E61"/>
    <w:multiLevelType w:val="multilevel"/>
    <w:tmpl w:val="B63E1F3E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28" w15:restartNumberingAfterBreak="0">
    <w:nsid w:val="67DA6FCE"/>
    <w:multiLevelType w:val="hybridMultilevel"/>
    <w:tmpl w:val="A41C5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368D4"/>
    <w:multiLevelType w:val="hybridMultilevel"/>
    <w:tmpl w:val="99609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74CB4"/>
    <w:multiLevelType w:val="hybridMultilevel"/>
    <w:tmpl w:val="8F82D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6230"/>
    <w:multiLevelType w:val="hybridMultilevel"/>
    <w:tmpl w:val="94308360"/>
    <w:lvl w:ilvl="0" w:tplc="5B0A1D3E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37955"/>
    <w:multiLevelType w:val="multilevel"/>
    <w:tmpl w:val="8370DD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Calibri" w:hAnsi="Calibr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Calibri" w:hAnsi="Calibr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16A3133"/>
    <w:multiLevelType w:val="hybridMultilevel"/>
    <w:tmpl w:val="3A8A2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94490"/>
    <w:multiLevelType w:val="hybridMultilevel"/>
    <w:tmpl w:val="7496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15896"/>
    <w:multiLevelType w:val="hybridMultilevel"/>
    <w:tmpl w:val="80CE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3"/>
  </w:num>
  <w:num w:numId="5">
    <w:abstractNumId w:val="19"/>
  </w:num>
  <w:num w:numId="6">
    <w:abstractNumId w:val="0"/>
  </w:num>
  <w:num w:numId="7">
    <w:abstractNumId w:val="25"/>
  </w:num>
  <w:num w:numId="8">
    <w:abstractNumId w:val="16"/>
  </w:num>
  <w:num w:numId="9">
    <w:abstractNumId w:val="33"/>
  </w:num>
  <w:num w:numId="10">
    <w:abstractNumId w:val="35"/>
  </w:num>
  <w:num w:numId="11">
    <w:abstractNumId w:val="21"/>
  </w:num>
  <w:num w:numId="12">
    <w:abstractNumId w:val="7"/>
  </w:num>
  <w:num w:numId="13">
    <w:abstractNumId w:val="12"/>
  </w:num>
  <w:num w:numId="14">
    <w:abstractNumId w:val="23"/>
  </w:num>
  <w:num w:numId="15">
    <w:abstractNumId w:val="27"/>
  </w:num>
  <w:num w:numId="16">
    <w:abstractNumId w:val="15"/>
  </w:num>
  <w:num w:numId="17">
    <w:abstractNumId w:val="17"/>
  </w:num>
  <w:num w:numId="18">
    <w:abstractNumId w:val="34"/>
  </w:num>
  <w:num w:numId="19">
    <w:abstractNumId w:val="22"/>
  </w:num>
  <w:num w:numId="20">
    <w:abstractNumId w:val="30"/>
  </w:num>
  <w:num w:numId="21">
    <w:abstractNumId w:val="24"/>
  </w:num>
  <w:num w:numId="22">
    <w:abstractNumId w:val="28"/>
  </w:num>
  <w:num w:numId="23">
    <w:abstractNumId w:val="1"/>
  </w:num>
  <w:num w:numId="24">
    <w:abstractNumId w:val="8"/>
  </w:num>
  <w:num w:numId="25">
    <w:abstractNumId w:val="2"/>
  </w:num>
  <w:num w:numId="26">
    <w:abstractNumId w:val="26"/>
  </w:num>
  <w:num w:numId="27">
    <w:abstractNumId w:val="2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8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3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9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5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1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71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851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83"/>
          </w:tabs>
          <w:ind w:left="1426" w:hanging="7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83"/>
          </w:tabs>
          <w:ind w:left="12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83"/>
          </w:tabs>
          <w:ind w:left="162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83"/>
          </w:tabs>
          <w:ind w:left="198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83"/>
          </w:tabs>
          <w:ind w:left="234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83"/>
          </w:tabs>
          <w:ind w:left="270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83"/>
          </w:tabs>
          <w:ind w:left="3067" w:hanging="2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4"/>
  </w:num>
  <w:num w:numId="30">
    <w:abstractNumId w:val="4"/>
  </w:num>
  <w:num w:numId="31">
    <w:abstractNumId w:val="29"/>
  </w:num>
  <w:num w:numId="32">
    <w:abstractNumId w:val="32"/>
  </w:num>
  <w:num w:numId="33">
    <w:abstractNumId w:val="13"/>
  </w:num>
  <w:num w:numId="34">
    <w:abstractNumId w:val="10"/>
  </w:num>
  <w:num w:numId="35">
    <w:abstractNumId w:val="6"/>
  </w:num>
  <w:num w:numId="3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5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E1"/>
    <w:rsid w:val="000072C4"/>
    <w:rsid w:val="000074C4"/>
    <w:rsid w:val="00007E12"/>
    <w:rsid w:val="00010CAD"/>
    <w:rsid w:val="0001308D"/>
    <w:rsid w:val="00015E52"/>
    <w:rsid w:val="00017CEA"/>
    <w:rsid w:val="000228A0"/>
    <w:rsid w:val="000279AC"/>
    <w:rsid w:val="00031899"/>
    <w:rsid w:val="00034FA1"/>
    <w:rsid w:val="00035B00"/>
    <w:rsid w:val="00036713"/>
    <w:rsid w:val="00045DCA"/>
    <w:rsid w:val="00047F5D"/>
    <w:rsid w:val="00047FEE"/>
    <w:rsid w:val="00051D73"/>
    <w:rsid w:val="000535BE"/>
    <w:rsid w:val="00055C3D"/>
    <w:rsid w:val="00055DF1"/>
    <w:rsid w:val="00060A22"/>
    <w:rsid w:val="00061F05"/>
    <w:rsid w:val="00062021"/>
    <w:rsid w:val="000635F8"/>
    <w:rsid w:val="0006639E"/>
    <w:rsid w:val="0006786C"/>
    <w:rsid w:val="00067B39"/>
    <w:rsid w:val="00072CBC"/>
    <w:rsid w:val="00072F70"/>
    <w:rsid w:val="00073E3B"/>
    <w:rsid w:val="0007799E"/>
    <w:rsid w:val="00084F76"/>
    <w:rsid w:val="00091A21"/>
    <w:rsid w:val="0009394D"/>
    <w:rsid w:val="00094026"/>
    <w:rsid w:val="00096A6D"/>
    <w:rsid w:val="000A3430"/>
    <w:rsid w:val="000A46E4"/>
    <w:rsid w:val="000A75F6"/>
    <w:rsid w:val="000B0976"/>
    <w:rsid w:val="000B326F"/>
    <w:rsid w:val="000B4063"/>
    <w:rsid w:val="000B43AF"/>
    <w:rsid w:val="000B5CFB"/>
    <w:rsid w:val="000B60D1"/>
    <w:rsid w:val="000C171C"/>
    <w:rsid w:val="000C23C1"/>
    <w:rsid w:val="000C2B0D"/>
    <w:rsid w:val="000C38A4"/>
    <w:rsid w:val="000C3AFA"/>
    <w:rsid w:val="000C3D26"/>
    <w:rsid w:val="000C4D49"/>
    <w:rsid w:val="000C647E"/>
    <w:rsid w:val="000C6B4D"/>
    <w:rsid w:val="000C6CD7"/>
    <w:rsid w:val="000C788D"/>
    <w:rsid w:val="000D156A"/>
    <w:rsid w:val="000D321E"/>
    <w:rsid w:val="000D411F"/>
    <w:rsid w:val="000E0CA1"/>
    <w:rsid w:val="000E1457"/>
    <w:rsid w:val="000E2101"/>
    <w:rsid w:val="000E2E3C"/>
    <w:rsid w:val="000E2F7F"/>
    <w:rsid w:val="000E3666"/>
    <w:rsid w:val="000E4050"/>
    <w:rsid w:val="000F39CD"/>
    <w:rsid w:val="000F6509"/>
    <w:rsid w:val="000F6FAF"/>
    <w:rsid w:val="000F7B2E"/>
    <w:rsid w:val="00101140"/>
    <w:rsid w:val="0010239C"/>
    <w:rsid w:val="00103D33"/>
    <w:rsid w:val="00103E9A"/>
    <w:rsid w:val="00104087"/>
    <w:rsid w:val="00105F64"/>
    <w:rsid w:val="001061DA"/>
    <w:rsid w:val="00112315"/>
    <w:rsid w:val="00115CB3"/>
    <w:rsid w:val="00116519"/>
    <w:rsid w:val="00117691"/>
    <w:rsid w:val="0012053A"/>
    <w:rsid w:val="0012083F"/>
    <w:rsid w:val="0012204C"/>
    <w:rsid w:val="00130B9A"/>
    <w:rsid w:val="00133715"/>
    <w:rsid w:val="00133965"/>
    <w:rsid w:val="00133C9A"/>
    <w:rsid w:val="00134402"/>
    <w:rsid w:val="00135A25"/>
    <w:rsid w:val="001375F3"/>
    <w:rsid w:val="00137D2A"/>
    <w:rsid w:val="00140F0C"/>
    <w:rsid w:val="00141516"/>
    <w:rsid w:val="0014268A"/>
    <w:rsid w:val="00142951"/>
    <w:rsid w:val="0014310F"/>
    <w:rsid w:val="0014355C"/>
    <w:rsid w:val="00143A5A"/>
    <w:rsid w:val="001449FF"/>
    <w:rsid w:val="001475D1"/>
    <w:rsid w:val="001521ED"/>
    <w:rsid w:val="0015392E"/>
    <w:rsid w:val="00155A0D"/>
    <w:rsid w:val="0015625F"/>
    <w:rsid w:val="00156424"/>
    <w:rsid w:val="00157999"/>
    <w:rsid w:val="0016040A"/>
    <w:rsid w:val="001605DD"/>
    <w:rsid w:val="001628CC"/>
    <w:rsid w:val="00162A77"/>
    <w:rsid w:val="0016307F"/>
    <w:rsid w:val="00163539"/>
    <w:rsid w:val="00171713"/>
    <w:rsid w:val="00172B33"/>
    <w:rsid w:val="00172B7E"/>
    <w:rsid w:val="00172E5A"/>
    <w:rsid w:val="00174CF8"/>
    <w:rsid w:val="00175234"/>
    <w:rsid w:val="00175CFE"/>
    <w:rsid w:val="00181638"/>
    <w:rsid w:val="00182385"/>
    <w:rsid w:val="0018436C"/>
    <w:rsid w:val="00186281"/>
    <w:rsid w:val="00187C66"/>
    <w:rsid w:val="00193F4B"/>
    <w:rsid w:val="00194562"/>
    <w:rsid w:val="00196633"/>
    <w:rsid w:val="001A64FF"/>
    <w:rsid w:val="001A79F5"/>
    <w:rsid w:val="001B0ECB"/>
    <w:rsid w:val="001B294E"/>
    <w:rsid w:val="001B4A81"/>
    <w:rsid w:val="001B4A9C"/>
    <w:rsid w:val="001B6C6E"/>
    <w:rsid w:val="001B778B"/>
    <w:rsid w:val="001C0C39"/>
    <w:rsid w:val="001C0FAD"/>
    <w:rsid w:val="001C3447"/>
    <w:rsid w:val="001C3D25"/>
    <w:rsid w:val="001C41CE"/>
    <w:rsid w:val="001C5F88"/>
    <w:rsid w:val="001C78BA"/>
    <w:rsid w:val="001D0DB4"/>
    <w:rsid w:val="001D1DAB"/>
    <w:rsid w:val="001D3197"/>
    <w:rsid w:val="001D52C5"/>
    <w:rsid w:val="001D533F"/>
    <w:rsid w:val="001D5B4E"/>
    <w:rsid w:val="001E1077"/>
    <w:rsid w:val="001E3DE3"/>
    <w:rsid w:val="001E4CA8"/>
    <w:rsid w:val="001E70CD"/>
    <w:rsid w:val="001E7E6D"/>
    <w:rsid w:val="001F549B"/>
    <w:rsid w:val="001F732F"/>
    <w:rsid w:val="002007D2"/>
    <w:rsid w:val="00200C28"/>
    <w:rsid w:val="00200C5B"/>
    <w:rsid w:val="00201DE8"/>
    <w:rsid w:val="00203B52"/>
    <w:rsid w:val="00204025"/>
    <w:rsid w:val="00205B93"/>
    <w:rsid w:val="00207FF2"/>
    <w:rsid w:val="0021195A"/>
    <w:rsid w:val="002133AD"/>
    <w:rsid w:val="00214D2E"/>
    <w:rsid w:val="00217BC9"/>
    <w:rsid w:val="002214AC"/>
    <w:rsid w:val="00222D4F"/>
    <w:rsid w:val="00224984"/>
    <w:rsid w:val="00224FC6"/>
    <w:rsid w:val="00225E42"/>
    <w:rsid w:val="00226479"/>
    <w:rsid w:val="0023029A"/>
    <w:rsid w:val="002304F0"/>
    <w:rsid w:val="00230E83"/>
    <w:rsid w:val="002320E5"/>
    <w:rsid w:val="002347E2"/>
    <w:rsid w:val="002355F3"/>
    <w:rsid w:val="002367E9"/>
    <w:rsid w:val="002369FB"/>
    <w:rsid w:val="00237A37"/>
    <w:rsid w:val="00241DB9"/>
    <w:rsid w:val="00244395"/>
    <w:rsid w:val="00244BC0"/>
    <w:rsid w:val="00245811"/>
    <w:rsid w:val="002458A8"/>
    <w:rsid w:val="00246D5E"/>
    <w:rsid w:val="00247B30"/>
    <w:rsid w:val="00251F92"/>
    <w:rsid w:val="00251FD3"/>
    <w:rsid w:val="00252988"/>
    <w:rsid w:val="002605B1"/>
    <w:rsid w:val="00262E8A"/>
    <w:rsid w:val="00262F8A"/>
    <w:rsid w:val="002649F2"/>
    <w:rsid w:val="00264FCA"/>
    <w:rsid w:val="002665B2"/>
    <w:rsid w:val="00267021"/>
    <w:rsid w:val="00267EF8"/>
    <w:rsid w:val="00271EB4"/>
    <w:rsid w:val="00271F54"/>
    <w:rsid w:val="00273C70"/>
    <w:rsid w:val="00282BED"/>
    <w:rsid w:val="00286D0A"/>
    <w:rsid w:val="00292397"/>
    <w:rsid w:val="00293308"/>
    <w:rsid w:val="0029365F"/>
    <w:rsid w:val="00297415"/>
    <w:rsid w:val="002A0339"/>
    <w:rsid w:val="002A0E89"/>
    <w:rsid w:val="002A4EA3"/>
    <w:rsid w:val="002A5443"/>
    <w:rsid w:val="002A6568"/>
    <w:rsid w:val="002A6803"/>
    <w:rsid w:val="002A76AB"/>
    <w:rsid w:val="002B0C48"/>
    <w:rsid w:val="002B3580"/>
    <w:rsid w:val="002B40A7"/>
    <w:rsid w:val="002B43B4"/>
    <w:rsid w:val="002B5633"/>
    <w:rsid w:val="002B6E0D"/>
    <w:rsid w:val="002B759A"/>
    <w:rsid w:val="002C1733"/>
    <w:rsid w:val="002C2CDE"/>
    <w:rsid w:val="002C3704"/>
    <w:rsid w:val="002C706B"/>
    <w:rsid w:val="002C7C80"/>
    <w:rsid w:val="002D2100"/>
    <w:rsid w:val="002D2D8E"/>
    <w:rsid w:val="002D3CA9"/>
    <w:rsid w:val="002D3FE4"/>
    <w:rsid w:val="002D4CE3"/>
    <w:rsid w:val="002D686F"/>
    <w:rsid w:val="002D6E70"/>
    <w:rsid w:val="002E2BC6"/>
    <w:rsid w:val="002E354F"/>
    <w:rsid w:val="002E384A"/>
    <w:rsid w:val="002E3FEC"/>
    <w:rsid w:val="002E6C9B"/>
    <w:rsid w:val="002E77D7"/>
    <w:rsid w:val="002F1BAF"/>
    <w:rsid w:val="002F1C06"/>
    <w:rsid w:val="002F1ECD"/>
    <w:rsid w:val="002F3721"/>
    <w:rsid w:val="002F3C8E"/>
    <w:rsid w:val="002F5284"/>
    <w:rsid w:val="002F5585"/>
    <w:rsid w:val="002F5B1A"/>
    <w:rsid w:val="002F6EFF"/>
    <w:rsid w:val="002F743E"/>
    <w:rsid w:val="003002EA"/>
    <w:rsid w:val="00303E11"/>
    <w:rsid w:val="00305FC4"/>
    <w:rsid w:val="00311A1A"/>
    <w:rsid w:val="0031311E"/>
    <w:rsid w:val="00314BA4"/>
    <w:rsid w:val="00316973"/>
    <w:rsid w:val="00316B25"/>
    <w:rsid w:val="0031732E"/>
    <w:rsid w:val="00317D22"/>
    <w:rsid w:val="00320386"/>
    <w:rsid w:val="00320936"/>
    <w:rsid w:val="00333EE6"/>
    <w:rsid w:val="00334E8E"/>
    <w:rsid w:val="003354CF"/>
    <w:rsid w:val="00335FCA"/>
    <w:rsid w:val="00337159"/>
    <w:rsid w:val="00340070"/>
    <w:rsid w:val="00340161"/>
    <w:rsid w:val="00340614"/>
    <w:rsid w:val="00341D99"/>
    <w:rsid w:val="00343E0C"/>
    <w:rsid w:val="00344392"/>
    <w:rsid w:val="0034444B"/>
    <w:rsid w:val="00346531"/>
    <w:rsid w:val="00346837"/>
    <w:rsid w:val="0035097C"/>
    <w:rsid w:val="003528FC"/>
    <w:rsid w:val="00355DC5"/>
    <w:rsid w:val="0035634A"/>
    <w:rsid w:val="003600E1"/>
    <w:rsid w:val="00360EE3"/>
    <w:rsid w:val="00363208"/>
    <w:rsid w:val="00364616"/>
    <w:rsid w:val="003652EE"/>
    <w:rsid w:val="00366023"/>
    <w:rsid w:val="00367628"/>
    <w:rsid w:val="003710FE"/>
    <w:rsid w:val="00371AC9"/>
    <w:rsid w:val="00372A2D"/>
    <w:rsid w:val="00373EA6"/>
    <w:rsid w:val="0037587C"/>
    <w:rsid w:val="00376489"/>
    <w:rsid w:val="00376903"/>
    <w:rsid w:val="00376F5C"/>
    <w:rsid w:val="00376FB6"/>
    <w:rsid w:val="00382911"/>
    <w:rsid w:val="00383E51"/>
    <w:rsid w:val="00383FFE"/>
    <w:rsid w:val="00386AA2"/>
    <w:rsid w:val="00393F30"/>
    <w:rsid w:val="003A0FA6"/>
    <w:rsid w:val="003A1049"/>
    <w:rsid w:val="003A2404"/>
    <w:rsid w:val="003A2A16"/>
    <w:rsid w:val="003A44F2"/>
    <w:rsid w:val="003A4F38"/>
    <w:rsid w:val="003A53D3"/>
    <w:rsid w:val="003A6541"/>
    <w:rsid w:val="003A7009"/>
    <w:rsid w:val="003B2A15"/>
    <w:rsid w:val="003B318A"/>
    <w:rsid w:val="003B6145"/>
    <w:rsid w:val="003B776E"/>
    <w:rsid w:val="003C035B"/>
    <w:rsid w:val="003C06DC"/>
    <w:rsid w:val="003C0A97"/>
    <w:rsid w:val="003C0C68"/>
    <w:rsid w:val="003C1D9F"/>
    <w:rsid w:val="003C4D3E"/>
    <w:rsid w:val="003C600F"/>
    <w:rsid w:val="003C71DA"/>
    <w:rsid w:val="003D28A8"/>
    <w:rsid w:val="003D4C52"/>
    <w:rsid w:val="003D6C09"/>
    <w:rsid w:val="003E0695"/>
    <w:rsid w:val="003E19F5"/>
    <w:rsid w:val="003E43B1"/>
    <w:rsid w:val="003E46C6"/>
    <w:rsid w:val="003F3B55"/>
    <w:rsid w:val="003F5A79"/>
    <w:rsid w:val="003F7FAE"/>
    <w:rsid w:val="004000F2"/>
    <w:rsid w:val="004021E4"/>
    <w:rsid w:val="004039B3"/>
    <w:rsid w:val="0040581B"/>
    <w:rsid w:val="0040741D"/>
    <w:rsid w:val="00407C76"/>
    <w:rsid w:val="0041018A"/>
    <w:rsid w:val="00411593"/>
    <w:rsid w:val="004152AB"/>
    <w:rsid w:val="0041749A"/>
    <w:rsid w:val="004210EC"/>
    <w:rsid w:val="00424508"/>
    <w:rsid w:val="00425435"/>
    <w:rsid w:val="00426B75"/>
    <w:rsid w:val="00426E07"/>
    <w:rsid w:val="00427EBB"/>
    <w:rsid w:val="004362D2"/>
    <w:rsid w:val="0044324F"/>
    <w:rsid w:val="00443793"/>
    <w:rsid w:val="004451D9"/>
    <w:rsid w:val="00451328"/>
    <w:rsid w:val="0045201C"/>
    <w:rsid w:val="004525A0"/>
    <w:rsid w:val="0045581D"/>
    <w:rsid w:val="00455FE1"/>
    <w:rsid w:val="00457412"/>
    <w:rsid w:val="00457D8D"/>
    <w:rsid w:val="0046202E"/>
    <w:rsid w:val="0046518F"/>
    <w:rsid w:val="0046580F"/>
    <w:rsid w:val="00465F32"/>
    <w:rsid w:val="00466E45"/>
    <w:rsid w:val="00467C26"/>
    <w:rsid w:val="00472476"/>
    <w:rsid w:val="00473D7A"/>
    <w:rsid w:val="004741EC"/>
    <w:rsid w:val="00475131"/>
    <w:rsid w:val="00476808"/>
    <w:rsid w:val="00476DB4"/>
    <w:rsid w:val="00477525"/>
    <w:rsid w:val="0048114C"/>
    <w:rsid w:val="004839F7"/>
    <w:rsid w:val="004851E5"/>
    <w:rsid w:val="004854B1"/>
    <w:rsid w:val="004854FC"/>
    <w:rsid w:val="004861CC"/>
    <w:rsid w:val="00486969"/>
    <w:rsid w:val="00490B87"/>
    <w:rsid w:val="00490EBA"/>
    <w:rsid w:val="00492697"/>
    <w:rsid w:val="00492F1F"/>
    <w:rsid w:val="00495C9D"/>
    <w:rsid w:val="0049636F"/>
    <w:rsid w:val="00496C48"/>
    <w:rsid w:val="00496CF6"/>
    <w:rsid w:val="004A1571"/>
    <w:rsid w:val="004A78A5"/>
    <w:rsid w:val="004B0C69"/>
    <w:rsid w:val="004B0D7A"/>
    <w:rsid w:val="004B10F1"/>
    <w:rsid w:val="004B3AD7"/>
    <w:rsid w:val="004B425F"/>
    <w:rsid w:val="004B4A01"/>
    <w:rsid w:val="004B4D7E"/>
    <w:rsid w:val="004B591F"/>
    <w:rsid w:val="004C011A"/>
    <w:rsid w:val="004C1452"/>
    <w:rsid w:val="004C1E84"/>
    <w:rsid w:val="004C2D3D"/>
    <w:rsid w:val="004C35FD"/>
    <w:rsid w:val="004C3A55"/>
    <w:rsid w:val="004C5245"/>
    <w:rsid w:val="004C5257"/>
    <w:rsid w:val="004C525F"/>
    <w:rsid w:val="004C6C69"/>
    <w:rsid w:val="004D01CA"/>
    <w:rsid w:val="004D11DC"/>
    <w:rsid w:val="004D2E47"/>
    <w:rsid w:val="004D2E9D"/>
    <w:rsid w:val="004E2F96"/>
    <w:rsid w:val="004E3E6E"/>
    <w:rsid w:val="004E4664"/>
    <w:rsid w:val="004E5AA1"/>
    <w:rsid w:val="004E723D"/>
    <w:rsid w:val="004F2A39"/>
    <w:rsid w:val="004F4FD7"/>
    <w:rsid w:val="004F689E"/>
    <w:rsid w:val="004F6F50"/>
    <w:rsid w:val="005023B4"/>
    <w:rsid w:val="0050320F"/>
    <w:rsid w:val="00504816"/>
    <w:rsid w:val="005059B7"/>
    <w:rsid w:val="00505B00"/>
    <w:rsid w:val="005071F7"/>
    <w:rsid w:val="00507360"/>
    <w:rsid w:val="005104AB"/>
    <w:rsid w:val="00511B3C"/>
    <w:rsid w:val="00514354"/>
    <w:rsid w:val="00515E5F"/>
    <w:rsid w:val="00521CC0"/>
    <w:rsid w:val="00522089"/>
    <w:rsid w:val="00524A3E"/>
    <w:rsid w:val="00526B67"/>
    <w:rsid w:val="005275B9"/>
    <w:rsid w:val="00527E48"/>
    <w:rsid w:val="005332F0"/>
    <w:rsid w:val="00533979"/>
    <w:rsid w:val="00533D9E"/>
    <w:rsid w:val="0053455F"/>
    <w:rsid w:val="005350F9"/>
    <w:rsid w:val="00535FB0"/>
    <w:rsid w:val="00536BEB"/>
    <w:rsid w:val="005448B8"/>
    <w:rsid w:val="00546468"/>
    <w:rsid w:val="00547EE9"/>
    <w:rsid w:val="00550720"/>
    <w:rsid w:val="005512CC"/>
    <w:rsid w:val="00552B18"/>
    <w:rsid w:val="00560D63"/>
    <w:rsid w:val="00565E59"/>
    <w:rsid w:val="005662D0"/>
    <w:rsid w:val="005663BA"/>
    <w:rsid w:val="005666A1"/>
    <w:rsid w:val="005704E9"/>
    <w:rsid w:val="0057109F"/>
    <w:rsid w:val="00571F38"/>
    <w:rsid w:val="00571FEE"/>
    <w:rsid w:val="00572483"/>
    <w:rsid w:val="005732C3"/>
    <w:rsid w:val="00577CA0"/>
    <w:rsid w:val="00580A68"/>
    <w:rsid w:val="00580B34"/>
    <w:rsid w:val="00580E94"/>
    <w:rsid w:val="00581615"/>
    <w:rsid w:val="00582812"/>
    <w:rsid w:val="00583BD1"/>
    <w:rsid w:val="005864AD"/>
    <w:rsid w:val="00591084"/>
    <w:rsid w:val="005927E5"/>
    <w:rsid w:val="005931DB"/>
    <w:rsid w:val="00593A0E"/>
    <w:rsid w:val="00595761"/>
    <w:rsid w:val="00596A72"/>
    <w:rsid w:val="005A3543"/>
    <w:rsid w:val="005A43AB"/>
    <w:rsid w:val="005A48B6"/>
    <w:rsid w:val="005A5F11"/>
    <w:rsid w:val="005A6971"/>
    <w:rsid w:val="005B244E"/>
    <w:rsid w:val="005B4548"/>
    <w:rsid w:val="005B4AAE"/>
    <w:rsid w:val="005B6B60"/>
    <w:rsid w:val="005B6EC2"/>
    <w:rsid w:val="005B7B8B"/>
    <w:rsid w:val="005C0385"/>
    <w:rsid w:val="005C1111"/>
    <w:rsid w:val="005C15F7"/>
    <w:rsid w:val="005C187B"/>
    <w:rsid w:val="005C2C20"/>
    <w:rsid w:val="005C4649"/>
    <w:rsid w:val="005C576F"/>
    <w:rsid w:val="005C5AE9"/>
    <w:rsid w:val="005C706A"/>
    <w:rsid w:val="005D0E0B"/>
    <w:rsid w:val="005D2CB4"/>
    <w:rsid w:val="005D4505"/>
    <w:rsid w:val="005D48CB"/>
    <w:rsid w:val="005D48EA"/>
    <w:rsid w:val="005D5991"/>
    <w:rsid w:val="005D6538"/>
    <w:rsid w:val="005E0A48"/>
    <w:rsid w:val="005E0B2B"/>
    <w:rsid w:val="005E2BDD"/>
    <w:rsid w:val="005E2C31"/>
    <w:rsid w:val="005E2CBA"/>
    <w:rsid w:val="005E3D59"/>
    <w:rsid w:val="005E7EF4"/>
    <w:rsid w:val="005F2E3A"/>
    <w:rsid w:val="005F3A56"/>
    <w:rsid w:val="005F4ADE"/>
    <w:rsid w:val="005F5F2F"/>
    <w:rsid w:val="005F6127"/>
    <w:rsid w:val="005F673F"/>
    <w:rsid w:val="005F686F"/>
    <w:rsid w:val="0060072B"/>
    <w:rsid w:val="0060246D"/>
    <w:rsid w:val="00604EC0"/>
    <w:rsid w:val="00604EF4"/>
    <w:rsid w:val="006065CF"/>
    <w:rsid w:val="0061021E"/>
    <w:rsid w:val="006107E7"/>
    <w:rsid w:val="00613583"/>
    <w:rsid w:val="00613BE0"/>
    <w:rsid w:val="00620144"/>
    <w:rsid w:val="006203E5"/>
    <w:rsid w:val="00620DF0"/>
    <w:rsid w:val="006217A1"/>
    <w:rsid w:val="00621A8A"/>
    <w:rsid w:val="00622CAF"/>
    <w:rsid w:val="00622E13"/>
    <w:rsid w:val="00623C5D"/>
    <w:rsid w:val="00623C89"/>
    <w:rsid w:val="006243D0"/>
    <w:rsid w:val="00625F98"/>
    <w:rsid w:val="006275BB"/>
    <w:rsid w:val="00631FC6"/>
    <w:rsid w:val="006324B3"/>
    <w:rsid w:val="00632963"/>
    <w:rsid w:val="00635615"/>
    <w:rsid w:val="00635772"/>
    <w:rsid w:val="006378C3"/>
    <w:rsid w:val="00637EB0"/>
    <w:rsid w:val="00641A57"/>
    <w:rsid w:val="00642E4E"/>
    <w:rsid w:val="006439EE"/>
    <w:rsid w:val="006440F4"/>
    <w:rsid w:val="00644D17"/>
    <w:rsid w:val="00645B88"/>
    <w:rsid w:val="00650D4C"/>
    <w:rsid w:val="00651367"/>
    <w:rsid w:val="0065152B"/>
    <w:rsid w:val="006544D3"/>
    <w:rsid w:val="0065590D"/>
    <w:rsid w:val="0065797F"/>
    <w:rsid w:val="0066101E"/>
    <w:rsid w:val="006633DA"/>
    <w:rsid w:val="00663831"/>
    <w:rsid w:val="00664794"/>
    <w:rsid w:val="006729F8"/>
    <w:rsid w:val="00673AA0"/>
    <w:rsid w:val="00674D3E"/>
    <w:rsid w:val="00676F35"/>
    <w:rsid w:val="006771F0"/>
    <w:rsid w:val="00680670"/>
    <w:rsid w:val="00681B20"/>
    <w:rsid w:val="0068206A"/>
    <w:rsid w:val="006829B6"/>
    <w:rsid w:val="00682E22"/>
    <w:rsid w:val="006830BB"/>
    <w:rsid w:val="00684B6D"/>
    <w:rsid w:val="00685A9C"/>
    <w:rsid w:val="0068622A"/>
    <w:rsid w:val="0068698B"/>
    <w:rsid w:val="00686E64"/>
    <w:rsid w:val="0069284B"/>
    <w:rsid w:val="00692987"/>
    <w:rsid w:val="0069498E"/>
    <w:rsid w:val="00695444"/>
    <w:rsid w:val="00695B62"/>
    <w:rsid w:val="00695BDF"/>
    <w:rsid w:val="00695EE8"/>
    <w:rsid w:val="00697806"/>
    <w:rsid w:val="006A0277"/>
    <w:rsid w:val="006A356A"/>
    <w:rsid w:val="006A44C4"/>
    <w:rsid w:val="006A4E2A"/>
    <w:rsid w:val="006A6F46"/>
    <w:rsid w:val="006B0F61"/>
    <w:rsid w:val="006B132C"/>
    <w:rsid w:val="006B17A0"/>
    <w:rsid w:val="006B1986"/>
    <w:rsid w:val="006B2026"/>
    <w:rsid w:val="006B3E71"/>
    <w:rsid w:val="006B5E47"/>
    <w:rsid w:val="006B685D"/>
    <w:rsid w:val="006C1EBD"/>
    <w:rsid w:val="006C2CAF"/>
    <w:rsid w:val="006C48EC"/>
    <w:rsid w:val="006C57F4"/>
    <w:rsid w:val="006C77D4"/>
    <w:rsid w:val="006C7C25"/>
    <w:rsid w:val="006D00C9"/>
    <w:rsid w:val="006D1E19"/>
    <w:rsid w:val="006D4BDA"/>
    <w:rsid w:val="006D5A0C"/>
    <w:rsid w:val="006E048A"/>
    <w:rsid w:val="006E0CEC"/>
    <w:rsid w:val="006E0F3B"/>
    <w:rsid w:val="006E1789"/>
    <w:rsid w:val="006E1A5F"/>
    <w:rsid w:val="006E2CB4"/>
    <w:rsid w:val="006E398B"/>
    <w:rsid w:val="006E6117"/>
    <w:rsid w:val="006E6260"/>
    <w:rsid w:val="006E6B02"/>
    <w:rsid w:val="006E77AC"/>
    <w:rsid w:val="006F3418"/>
    <w:rsid w:val="006F4084"/>
    <w:rsid w:val="006F4928"/>
    <w:rsid w:val="006F58F0"/>
    <w:rsid w:val="006F6DBB"/>
    <w:rsid w:val="006F7C33"/>
    <w:rsid w:val="0070612E"/>
    <w:rsid w:val="00706B76"/>
    <w:rsid w:val="007071F5"/>
    <w:rsid w:val="00710772"/>
    <w:rsid w:val="00711C2E"/>
    <w:rsid w:val="0071258F"/>
    <w:rsid w:val="007161DB"/>
    <w:rsid w:val="00720AF9"/>
    <w:rsid w:val="0072208E"/>
    <w:rsid w:val="0072643B"/>
    <w:rsid w:val="00732FE2"/>
    <w:rsid w:val="00733DDA"/>
    <w:rsid w:val="00733E2B"/>
    <w:rsid w:val="007350A5"/>
    <w:rsid w:val="00735171"/>
    <w:rsid w:val="007352EE"/>
    <w:rsid w:val="00735F29"/>
    <w:rsid w:val="00736D09"/>
    <w:rsid w:val="00743370"/>
    <w:rsid w:val="00743D25"/>
    <w:rsid w:val="007502E0"/>
    <w:rsid w:val="00750923"/>
    <w:rsid w:val="00753C07"/>
    <w:rsid w:val="00757D4C"/>
    <w:rsid w:val="00761316"/>
    <w:rsid w:val="0076187C"/>
    <w:rsid w:val="00763713"/>
    <w:rsid w:val="00765782"/>
    <w:rsid w:val="00765A2C"/>
    <w:rsid w:val="007702B1"/>
    <w:rsid w:val="0077213C"/>
    <w:rsid w:val="00774F49"/>
    <w:rsid w:val="00777906"/>
    <w:rsid w:val="007813FE"/>
    <w:rsid w:val="007838D1"/>
    <w:rsid w:val="00783B7F"/>
    <w:rsid w:val="00785EAB"/>
    <w:rsid w:val="0079095D"/>
    <w:rsid w:val="00790B30"/>
    <w:rsid w:val="00790C01"/>
    <w:rsid w:val="0079144F"/>
    <w:rsid w:val="007915D9"/>
    <w:rsid w:val="007955D1"/>
    <w:rsid w:val="0079705D"/>
    <w:rsid w:val="00797672"/>
    <w:rsid w:val="00797A6B"/>
    <w:rsid w:val="007A0CFE"/>
    <w:rsid w:val="007A1FCA"/>
    <w:rsid w:val="007A5477"/>
    <w:rsid w:val="007A7794"/>
    <w:rsid w:val="007A7B3B"/>
    <w:rsid w:val="007B236B"/>
    <w:rsid w:val="007B3CD7"/>
    <w:rsid w:val="007B4DEE"/>
    <w:rsid w:val="007B57CB"/>
    <w:rsid w:val="007B658E"/>
    <w:rsid w:val="007C022E"/>
    <w:rsid w:val="007C1D24"/>
    <w:rsid w:val="007C2FB0"/>
    <w:rsid w:val="007C54FC"/>
    <w:rsid w:val="007C5FDD"/>
    <w:rsid w:val="007D22DE"/>
    <w:rsid w:val="007D686D"/>
    <w:rsid w:val="007D7025"/>
    <w:rsid w:val="007D7523"/>
    <w:rsid w:val="007E1099"/>
    <w:rsid w:val="007E13B2"/>
    <w:rsid w:val="007E1ED3"/>
    <w:rsid w:val="007E21A7"/>
    <w:rsid w:val="007E2693"/>
    <w:rsid w:val="007E2EFC"/>
    <w:rsid w:val="007E4F15"/>
    <w:rsid w:val="007E579C"/>
    <w:rsid w:val="007F0C6C"/>
    <w:rsid w:val="007F1FB8"/>
    <w:rsid w:val="007F2BB4"/>
    <w:rsid w:val="0080001E"/>
    <w:rsid w:val="00800754"/>
    <w:rsid w:val="0080510E"/>
    <w:rsid w:val="0080567F"/>
    <w:rsid w:val="008068CB"/>
    <w:rsid w:val="00807014"/>
    <w:rsid w:val="00810B50"/>
    <w:rsid w:val="008131FE"/>
    <w:rsid w:val="0081328D"/>
    <w:rsid w:val="008155A4"/>
    <w:rsid w:val="008178F9"/>
    <w:rsid w:val="00820328"/>
    <w:rsid w:val="008213CE"/>
    <w:rsid w:val="008214B2"/>
    <w:rsid w:val="0082159E"/>
    <w:rsid w:val="0082351B"/>
    <w:rsid w:val="0082549F"/>
    <w:rsid w:val="00835F32"/>
    <w:rsid w:val="008368BD"/>
    <w:rsid w:val="0083739F"/>
    <w:rsid w:val="00840F13"/>
    <w:rsid w:val="00841DC3"/>
    <w:rsid w:val="00841E22"/>
    <w:rsid w:val="0084237D"/>
    <w:rsid w:val="00842400"/>
    <w:rsid w:val="008506A7"/>
    <w:rsid w:val="00850C4F"/>
    <w:rsid w:val="00851905"/>
    <w:rsid w:val="00853EB8"/>
    <w:rsid w:val="00856C01"/>
    <w:rsid w:val="00860019"/>
    <w:rsid w:val="00861A44"/>
    <w:rsid w:val="00867402"/>
    <w:rsid w:val="008676CF"/>
    <w:rsid w:val="00871278"/>
    <w:rsid w:val="008766E6"/>
    <w:rsid w:val="0087729D"/>
    <w:rsid w:val="00883236"/>
    <w:rsid w:val="0088323D"/>
    <w:rsid w:val="00884B1C"/>
    <w:rsid w:val="0088782B"/>
    <w:rsid w:val="00887950"/>
    <w:rsid w:val="0088798F"/>
    <w:rsid w:val="00892824"/>
    <w:rsid w:val="00892A18"/>
    <w:rsid w:val="008931F7"/>
    <w:rsid w:val="00893D77"/>
    <w:rsid w:val="00894AB4"/>
    <w:rsid w:val="00894C33"/>
    <w:rsid w:val="00895E87"/>
    <w:rsid w:val="00896A4B"/>
    <w:rsid w:val="00896AD3"/>
    <w:rsid w:val="008A0252"/>
    <w:rsid w:val="008A163B"/>
    <w:rsid w:val="008A39FF"/>
    <w:rsid w:val="008B0FA2"/>
    <w:rsid w:val="008B3DFE"/>
    <w:rsid w:val="008B400C"/>
    <w:rsid w:val="008B666C"/>
    <w:rsid w:val="008B685E"/>
    <w:rsid w:val="008B77FF"/>
    <w:rsid w:val="008C113E"/>
    <w:rsid w:val="008C3B30"/>
    <w:rsid w:val="008C3BDE"/>
    <w:rsid w:val="008C5919"/>
    <w:rsid w:val="008C610F"/>
    <w:rsid w:val="008C67A1"/>
    <w:rsid w:val="008D0F4A"/>
    <w:rsid w:val="008D2B6E"/>
    <w:rsid w:val="008D47CE"/>
    <w:rsid w:val="008D488A"/>
    <w:rsid w:val="008D6E0C"/>
    <w:rsid w:val="008D7752"/>
    <w:rsid w:val="008D7C3E"/>
    <w:rsid w:val="008E373D"/>
    <w:rsid w:val="008E499A"/>
    <w:rsid w:val="008E4A2F"/>
    <w:rsid w:val="008E529C"/>
    <w:rsid w:val="008F247E"/>
    <w:rsid w:val="008F3524"/>
    <w:rsid w:val="008F401D"/>
    <w:rsid w:val="008F4471"/>
    <w:rsid w:val="008F5D88"/>
    <w:rsid w:val="00900E12"/>
    <w:rsid w:val="00901F29"/>
    <w:rsid w:val="00902F03"/>
    <w:rsid w:val="0090309E"/>
    <w:rsid w:val="00903936"/>
    <w:rsid w:val="0090544E"/>
    <w:rsid w:val="009075ED"/>
    <w:rsid w:val="00911259"/>
    <w:rsid w:val="00912340"/>
    <w:rsid w:val="00913071"/>
    <w:rsid w:val="00914498"/>
    <w:rsid w:val="00916C71"/>
    <w:rsid w:val="0092013D"/>
    <w:rsid w:val="00921E72"/>
    <w:rsid w:val="009222C1"/>
    <w:rsid w:val="00923012"/>
    <w:rsid w:val="009238E2"/>
    <w:rsid w:val="00923AF1"/>
    <w:rsid w:val="00927708"/>
    <w:rsid w:val="009277B7"/>
    <w:rsid w:val="00927DA0"/>
    <w:rsid w:val="009312BF"/>
    <w:rsid w:val="00933797"/>
    <w:rsid w:val="00934ABE"/>
    <w:rsid w:val="00934B82"/>
    <w:rsid w:val="00934F2D"/>
    <w:rsid w:val="0093531A"/>
    <w:rsid w:val="009363A1"/>
    <w:rsid w:val="00937980"/>
    <w:rsid w:val="00941722"/>
    <w:rsid w:val="00941D91"/>
    <w:rsid w:val="00942AA4"/>
    <w:rsid w:val="00945C0C"/>
    <w:rsid w:val="00950418"/>
    <w:rsid w:val="0095391A"/>
    <w:rsid w:val="00954A72"/>
    <w:rsid w:val="00955691"/>
    <w:rsid w:val="00960478"/>
    <w:rsid w:val="009654F4"/>
    <w:rsid w:val="00965E20"/>
    <w:rsid w:val="00966478"/>
    <w:rsid w:val="00967AF2"/>
    <w:rsid w:val="00970267"/>
    <w:rsid w:val="009710AC"/>
    <w:rsid w:val="00977E97"/>
    <w:rsid w:val="00982763"/>
    <w:rsid w:val="00986949"/>
    <w:rsid w:val="0098768E"/>
    <w:rsid w:val="009879D7"/>
    <w:rsid w:val="009966F2"/>
    <w:rsid w:val="009974E2"/>
    <w:rsid w:val="00997CDA"/>
    <w:rsid w:val="009A167F"/>
    <w:rsid w:val="009A3784"/>
    <w:rsid w:val="009B3DAD"/>
    <w:rsid w:val="009B413A"/>
    <w:rsid w:val="009B6047"/>
    <w:rsid w:val="009B79E4"/>
    <w:rsid w:val="009C2719"/>
    <w:rsid w:val="009C5720"/>
    <w:rsid w:val="009C7EC5"/>
    <w:rsid w:val="009D1BF3"/>
    <w:rsid w:val="009D25F7"/>
    <w:rsid w:val="009D4CB0"/>
    <w:rsid w:val="009D5B95"/>
    <w:rsid w:val="009E180F"/>
    <w:rsid w:val="009E7631"/>
    <w:rsid w:val="009F3E97"/>
    <w:rsid w:val="009F41CD"/>
    <w:rsid w:val="009F5440"/>
    <w:rsid w:val="009F5CE5"/>
    <w:rsid w:val="009F6098"/>
    <w:rsid w:val="009F743A"/>
    <w:rsid w:val="00A0017C"/>
    <w:rsid w:val="00A0076B"/>
    <w:rsid w:val="00A0209B"/>
    <w:rsid w:val="00A0328A"/>
    <w:rsid w:val="00A06A20"/>
    <w:rsid w:val="00A07C8F"/>
    <w:rsid w:val="00A106C1"/>
    <w:rsid w:val="00A125C1"/>
    <w:rsid w:val="00A14351"/>
    <w:rsid w:val="00A16953"/>
    <w:rsid w:val="00A1697D"/>
    <w:rsid w:val="00A172A9"/>
    <w:rsid w:val="00A20B3D"/>
    <w:rsid w:val="00A20FB0"/>
    <w:rsid w:val="00A2274F"/>
    <w:rsid w:val="00A22C23"/>
    <w:rsid w:val="00A22D61"/>
    <w:rsid w:val="00A233D3"/>
    <w:rsid w:val="00A2357E"/>
    <w:rsid w:val="00A272B7"/>
    <w:rsid w:val="00A31625"/>
    <w:rsid w:val="00A31A13"/>
    <w:rsid w:val="00A3408F"/>
    <w:rsid w:val="00A34889"/>
    <w:rsid w:val="00A3514C"/>
    <w:rsid w:val="00A35276"/>
    <w:rsid w:val="00A36727"/>
    <w:rsid w:val="00A37DCB"/>
    <w:rsid w:val="00A4109A"/>
    <w:rsid w:val="00A43A0A"/>
    <w:rsid w:val="00A4493F"/>
    <w:rsid w:val="00A46D8B"/>
    <w:rsid w:val="00A47423"/>
    <w:rsid w:val="00A475FE"/>
    <w:rsid w:val="00A516C1"/>
    <w:rsid w:val="00A53395"/>
    <w:rsid w:val="00A53EB3"/>
    <w:rsid w:val="00A54E6F"/>
    <w:rsid w:val="00A5520E"/>
    <w:rsid w:val="00A57BB7"/>
    <w:rsid w:val="00A64E51"/>
    <w:rsid w:val="00A65E92"/>
    <w:rsid w:val="00A667B2"/>
    <w:rsid w:val="00A673F9"/>
    <w:rsid w:val="00A704ED"/>
    <w:rsid w:val="00A717E2"/>
    <w:rsid w:val="00A737D2"/>
    <w:rsid w:val="00A75C22"/>
    <w:rsid w:val="00A76537"/>
    <w:rsid w:val="00A8031E"/>
    <w:rsid w:val="00A80A55"/>
    <w:rsid w:val="00A81D63"/>
    <w:rsid w:val="00A84232"/>
    <w:rsid w:val="00A8544E"/>
    <w:rsid w:val="00A855F4"/>
    <w:rsid w:val="00A91C4F"/>
    <w:rsid w:val="00A92189"/>
    <w:rsid w:val="00A92385"/>
    <w:rsid w:val="00A93CEF"/>
    <w:rsid w:val="00A94389"/>
    <w:rsid w:val="00A96B6E"/>
    <w:rsid w:val="00A9732D"/>
    <w:rsid w:val="00A97889"/>
    <w:rsid w:val="00A97B0A"/>
    <w:rsid w:val="00A97BA5"/>
    <w:rsid w:val="00AA0D7E"/>
    <w:rsid w:val="00AA2356"/>
    <w:rsid w:val="00AA295E"/>
    <w:rsid w:val="00AA5329"/>
    <w:rsid w:val="00AA7D17"/>
    <w:rsid w:val="00AA7DC1"/>
    <w:rsid w:val="00AB1BD9"/>
    <w:rsid w:val="00AB2DE3"/>
    <w:rsid w:val="00AB5EF1"/>
    <w:rsid w:val="00AC05EC"/>
    <w:rsid w:val="00AC10EE"/>
    <w:rsid w:val="00AC4B92"/>
    <w:rsid w:val="00AC5179"/>
    <w:rsid w:val="00AD09C2"/>
    <w:rsid w:val="00AD1E13"/>
    <w:rsid w:val="00AD1FF5"/>
    <w:rsid w:val="00AD6296"/>
    <w:rsid w:val="00AD6BC5"/>
    <w:rsid w:val="00AE23A8"/>
    <w:rsid w:val="00AF0B3F"/>
    <w:rsid w:val="00AF2994"/>
    <w:rsid w:val="00AF392F"/>
    <w:rsid w:val="00AF42B5"/>
    <w:rsid w:val="00AF42DF"/>
    <w:rsid w:val="00AF453F"/>
    <w:rsid w:val="00AF492D"/>
    <w:rsid w:val="00AF5257"/>
    <w:rsid w:val="00AF7DEC"/>
    <w:rsid w:val="00AF7E8E"/>
    <w:rsid w:val="00B007DC"/>
    <w:rsid w:val="00B02D4B"/>
    <w:rsid w:val="00B04485"/>
    <w:rsid w:val="00B07388"/>
    <w:rsid w:val="00B07DA6"/>
    <w:rsid w:val="00B13B4F"/>
    <w:rsid w:val="00B16032"/>
    <w:rsid w:val="00B200AC"/>
    <w:rsid w:val="00B2020C"/>
    <w:rsid w:val="00B20A87"/>
    <w:rsid w:val="00B21207"/>
    <w:rsid w:val="00B21221"/>
    <w:rsid w:val="00B21DB5"/>
    <w:rsid w:val="00B22D10"/>
    <w:rsid w:val="00B22E88"/>
    <w:rsid w:val="00B236E1"/>
    <w:rsid w:val="00B244D4"/>
    <w:rsid w:val="00B2547D"/>
    <w:rsid w:val="00B26DF2"/>
    <w:rsid w:val="00B275C3"/>
    <w:rsid w:val="00B30FE3"/>
    <w:rsid w:val="00B33151"/>
    <w:rsid w:val="00B344EF"/>
    <w:rsid w:val="00B34E2E"/>
    <w:rsid w:val="00B36B0E"/>
    <w:rsid w:val="00B42CB3"/>
    <w:rsid w:val="00B4370E"/>
    <w:rsid w:val="00B44575"/>
    <w:rsid w:val="00B44E9E"/>
    <w:rsid w:val="00B47008"/>
    <w:rsid w:val="00B476B7"/>
    <w:rsid w:val="00B47FCF"/>
    <w:rsid w:val="00B53B4B"/>
    <w:rsid w:val="00B549E7"/>
    <w:rsid w:val="00B55AFA"/>
    <w:rsid w:val="00B56635"/>
    <w:rsid w:val="00B566DF"/>
    <w:rsid w:val="00B6013C"/>
    <w:rsid w:val="00B64C27"/>
    <w:rsid w:val="00B67C18"/>
    <w:rsid w:val="00B706CC"/>
    <w:rsid w:val="00B7089A"/>
    <w:rsid w:val="00B7276F"/>
    <w:rsid w:val="00B7459A"/>
    <w:rsid w:val="00B747E6"/>
    <w:rsid w:val="00B74B4D"/>
    <w:rsid w:val="00B803BC"/>
    <w:rsid w:val="00B81738"/>
    <w:rsid w:val="00B8413E"/>
    <w:rsid w:val="00B86D58"/>
    <w:rsid w:val="00B92622"/>
    <w:rsid w:val="00B929DE"/>
    <w:rsid w:val="00B92B77"/>
    <w:rsid w:val="00B9375F"/>
    <w:rsid w:val="00B9407D"/>
    <w:rsid w:val="00B9524C"/>
    <w:rsid w:val="00B96CB9"/>
    <w:rsid w:val="00BA00CC"/>
    <w:rsid w:val="00BA3872"/>
    <w:rsid w:val="00BA38FE"/>
    <w:rsid w:val="00BA5948"/>
    <w:rsid w:val="00BA6B3E"/>
    <w:rsid w:val="00BB2B1B"/>
    <w:rsid w:val="00BB2CBD"/>
    <w:rsid w:val="00BB3F3D"/>
    <w:rsid w:val="00BB4947"/>
    <w:rsid w:val="00BB64AB"/>
    <w:rsid w:val="00BC1053"/>
    <w:rsid w:val="00BC1691"/>
    <w:rsid w:val="00BC2D5E"/>
    <w:rsid w:val="00BC669A"/>
    <w:rsid w:val="00BD01FC"/>
    <w:rsid w:val="00BD1918"/>
    <w:rsid w:val="00BD4334"/>
    <w:rsid w:val="00BD47D1"/>
    <w:rsid w:val="00BE2FB1"/>
    <w:rsid w:val="00BE412E"/>
    <w:rsid w:val="00BE44F2"/>
    <w:rsid w:val="00BE503C"/>
    <w:rsid w:val="00BE5088"/>
    <w:rsid w:val="00BE631B"/>
    <w:rsid w:val="00BE6899"/>
    <w:rsid w:val="00BE7F28"/>
    <w:rsid w:val="00BF0702"/>
    <w:rsid w:val="00BF09DF"/>
    <w:rsid w:val="00BF1434"/>
    <w:rsid w:val="00BF143A"/>
    <w:rsid w:val="00BF1B5E"/>
    <w:rsid w:val="00BF5484"/>
    <w:rsid w:val="00C028FE"/>
    <w:rsid w:val="00C03882"/>
    <w:rsid w:val="00C03A35"/>
    <w:rsid w:val="00C043BA"/>
    <w:rsid w:val="00C047DE"/>
    <w:rsid w:val="00C04E3C"/>
    <w:rsid w:val="00C062EE"/>
    <w:rsid w:val="00C10C43"/>
    <w:rsid w:val="00C139A0"/>
    <w:rsid w:val="00C15C1C"/>
    <w:rsid w:val="00C1635A"/>
    <w:rsid w:val="00C16607"/>
    <w:rsid w:val="00C24064"/>
    <w:rsid w:val="00C25503"/>
    <w:rsid w:val="00C27A01"/>
    <w:rsid w:val="00C27E38"/>
    <w:rsid w:val="00C27ED1"/>
    <w:rsid w:val="00C30672"/>
    <w:rsid w:val="00C325F9"/>
    <w:rsid w:val="00C3545B"/>
    <w:rsid w:val="00C36056"/>
    <w:rsid w:val="00C36444"/>
    <w:rsid w:val="00C370E0"/>
    <w:rsid w:val="00C471CB"/>
    <w:rsid w:val="00C47A77"/>
    <w:rsid w:val="00C50A9D"/>
    <w:rsid w:val="00C5218A"/>
    <w:rsid w:val="00C550FE"/>
    <w:rsid w:val="00C557E1"/>
    <w:rsid w:val="00C61C55"/>
    <w:rsid w:val="00C6611F"/>
    <w:rsid w:val="00C67408"/>
    <w:rsid w:val="00C70938"/>
    <w:rsid w:val="00C7361E"/>
    <w:rsid w:val="00C73B17"/>
    <w:rsid w:val="00C73D98"/>
    <w:rsid w:val="00C760AE"/>
    <w:rsid w:val="00C76CBF"/>
    <w:rsid w:val="00C80700"/>
    <w:rsid w:val="00C82278"/>
    <w:rsid w:val="00C8312A"/>
    <w:rsid w:val="00C85D1C"/>
    <w:rsid w:val="00C8681A"/>
    <w:rsid w:val="00C90039"/>
    <w:rsid w:val="00C9093A"/>
    <w:rsid w:val="00C920C9"/>
    <w:rsid w:val="00C93E67"/>
    <w:rsid w:val="00C9609D"/>
    <w:rsid w:val="00C96EB8"/>
    <w:rsid w:val="00CA639D"/>
    <w:rsid w:val="00CA6D09"/>
    <w:rsid w:val="00CB25EE"/>
    <w:rsid w:val="00CB65AA"/>
    <w:rsid w:val="00CB7B14"/>
    <w:rsid w:val="00CC0D5B"/>
    <w:rsid w:val="00CC1C09"/>
    <w:rsid w:val="00CC393F"/>
    <w:rsid w:val="00CC546C"/>
    <w:rsid w:val="00CC6230"/>
    <w:rsid w:val="00CC6382"/>
    <w:rsid w:val="00CC7B5F"/>
    <w:rsid w:val="00CC7FEC"/>
    <w:rsid w:val="00CD05EC"/>
    <w:rsid w:val="00CD1082"/>
    <w:rsid w:val="00CD1E76"/>
    <w:rsid w:val="00CD2F19"/>
    <w:rsid w:val="00CD76C4"/>
    <w:rsid w:val="00CE1940"/>
    <w:rsid w:val="00CE25D3"/>
    <w:rsid w:val="00CE2C44"/>
    <w:rsid w:val="00CE3115"/>
    <w:rsid w:val="00CE767E"/>
    <w:rsid w:val="00CF056D"/>
    <w:rsid w:val="00CF1677"/>
    <w:rsid w:val="00CF22BF"/>
    <w:rsid w:val="00CF258E"/>
    <w:rsid w:val="00CF2712"/>
    <w:rsid w:val="00CF3EFB"/>
    <w:rsid w:val="00CF4EE4"/>
    <w:rsid w:val="00CF65E9"/>
    <w:rsid w:val="00CF6DF4"/>
    <w:rsid w:val="00D00994"/>
    <w:rsid w:val="00D0369D"/>
    <w:rsid w:val="00D1207B"/>
    <w:rsid w:val="00D14D52"/>
    <w:rsid w:val="00D15918"/>
    <w:rsid w:val="00D15A38"/>
    <w:rsid w:val="00D169B1"/>
    <w:rsid w:val="00D16F87"/>
    <w:rsid w:val="00D2010F"/>
    <w:rsid w:val="00D21EAF"/>
    <w:rsid w:val="00D22BE7"/>
    <w:rsid w:val="00D22EC7"/>
    <w:rsid w:val="00D23ABD"/>
    <w:rsid w:val="00D251B0"/>
    <w:rsid w:val="00D25307"/>
    <w:rsid w:val="00D256B6"/>
    <w:rsid w:val="00D277AF"/>
    <w:rsid w:val="00D31856"/>
    <w:rsid w:val="00D31970"/>
    <w:rsid w:val="00D33E80"/>
    <w:rsid w:val="00D34AD9"/>
    <w:rsid w:val="00D35881"/>
    <w:rsid w:val="00D35DFE"/>
    <w:rsid w:val="00D3609F"/>
    <w:rsid w:val="00D36271"/>
    <w:rsid w:val="00D37579"/>
    <w:rsid w:val="00D37C68"/>
    <w:rsid w:val="00D41BF8"/>
    <w:rsid w:val="00D42095"/>
    <w:rsid w:val="00D43E0B"/>
    <w:rsid w:val="00D44848"/>
    <w:rsid w:val="00D45FC1"/>
    <w:rsid w:val="00D46427"/>
    <w:rsid w:val="00D47DA5"/>
    <w:rsid w:val="00D5167A"/>
    <w:rsid w:val="00D518F4"/>
    <w:rsid w:val="00D52062"/>
    <w:rsid w:val="00D52201"/>
    <w:rsid w:val="00D56C72"/>
    <w:rsid w:val="00D57A7F"/>
    <w:rsid w:val="00D616F1"/>
    <w:rsid w:val="00D62BA6"/>
    <w:rsid w:val="00D62FD7"/>
    <w:rsid w:val="00D63ED5"/>
    <w:rsid w:val="00D65429"/>
    <w:rsid w:val="00D72D80"/>
    <w:rsid w:val="00D75ACF"/>
    <w:rsid w:val="00D76767"/>
    <w:rsid w:val="00D777C8"/>
    <w:rsid w:val="00D8198D"/>
    <w:rsid w:val="00D81C3A"/>
    <w:rsid w:val="00D825B2"/>
    <w:rsid w:val="00D85245"/>
    <w:rsid w:val="00D93194"/>
    <w:rsid w:val="00D93274"/>
    <w:rsid w:val="00D93A66"/>
    <w:rsid w:val="00D950D1"/>
    <w:rsid w:val="00D969DB"/>
    <w:rsid w:val="00DA2026"/>
    <w:rsid w:val="00DA26D3"/>
    <w:rsid w:val="00DA39E2"/>
    <w:rsid w:val="00DA4D17"/>
    <w:rsid w:val="00DA6813"/>
    <w:rsid w:val="00DA6AEB"/>
    <w:rsid w:val="00DA6D86"/>
    <w:rsid w:val="00DB1059"/>
    <w:rsid w:val="00DB24C3"/>
    <w:rsid w:val="00DB3314"/>
    <w:rsid w:val="00DB55C0"/>
    <w:rsid w:val="00DB5D3A"/>
    <w:rsid w:val="00DB68D9"/>
    <w:rsid w:val="00DB7349"/>
    <w:rsid w:val="00DC0226"/>
    <w:rsid w:val="00DC2A5F"/>
    <w:rsid w:val="00DC4EC2"/>
    <w:rsid w:val="00DC55E6"/>
    <w:rsid w:val="00DC60BC"/>
    <w:rsid w:val="00DC6654"/>
    <w:rsid w:val="00DD0C34"/>
    <w:rsid w:val="00DD315E"/>
    <w:rsid w:val="00DD347B"/>
    <w:rsid w:val="00DD396D"/>
    <w:rsid w:val="00DD6FBD"/>
    <w:rsid w:val="00DE2BD9"/>
    <w:rsid w:val="00DE39C5"/>
    <w:rsid w:val="00DE419E"/>
    <w:rsid w:val="00DE4384"/>
    <w:rsid w:val="00DE6ACA"/>
    <w:rsid w:val="00DE726F"/>
    <w:rsid w:val="00DF047F"/>
    <w:rsid w:val="00DF0A66"/>
    <w:rsid w:val="00DF0EBF"/>
    <w:rsid w:val="00DF3CE6"/>
    <w:rsid w:val="00DF4855"/>
    <w:rsid w:val="00DF517A"/>
    <w:rsid w:val="00DF743D"/>
    <w:rsid w:val="00E00F49"/>
    <w:rsid w:val="00E0204D"/>
    <w:rsid w:val="00E036DA"/>
    <w:rsid w:val="00E04091"/>
    <w:rsid w:val="00E04A7B"/>
    <w:rsid w:val="00E04A90"/>
    <w:rsid w:val="00E050A5"/>
    <w:rsid w:val="00E0610F"/>
    <w:rsid w:val="00E120B1"/>
    <w:rsid w:val="00E1556C"/>
    <w:rsid w:val="00E15C3F"/>
    <w:rsid w:val="00E1609F"/>
    <w:rsid w:val="00E16AF8"/>
    <w:rsid w:val="00E20355"/>
    <w:rsid w:val="00E22700"/>
    <w:rsid w:val="00E22EC1"/>
    <w:rsid w:val="00E23750"/>
    <w:rsid w:val="00E23A0D"/>
    <w:rsid w:val="00E30649"/>
    <w:rsid w:val="00E30C60"/>
    <w:rsid w:val="00E31477"/>
    <w:rsid w:val="00E31519"/>
    <w:rsid w:val="00E32C57"/>
    <w:rsid w:val="00E330B1"/>
    <w:rsid w:val="00E34B11"/>
    <w:rsid w:val="00E354B7"/>
    <w:rsid w:val="00E40957"/>
    <w:rsid w:val="00E41446"/>
    <w:rsid w:val="00E415C0"/>
    <w:rsid w:val="00E420D5"/>
    <w:rsid w:val="00E4402E"/>
    <w:rsid w:val="00E44B46"/>
    <w:rsid w:val="00E45654"/>
    <w:rsid w:val="00E46C29"/>
    <w:rsid w:val="00E47301"/>
    <w:rsid w:val="00E474EB"/>
    <w:rsid w:val="00E509AF"/>
    <w:rsid w:val="00E5182B"/>
    <w:rsid w:val="00E532D7"/>
    <w:rsid w:val="00E57ADC"/>
    <w:rsid w:val="00E65984"/>
    <w:rsid w:val="00E67119"/>
    <w:rsid w:val="00E67320"/>
    <w:rsid w:val="00E67404"/>
    <w:rsid w:val="00E701CF"/>
    <w:rsid w:val="00E73122"/>
    <w:rsid w:val="00E75BE9"/>
    <w:rsid w:val="00E777EB"/>
    <w:rsid w:val="00E80312"/>
    <w:rsid w:val="00E82244"/>
    <w:rsid w:val="00E824A4"/>
    <w:rsid w:val="00E85008"/>
    <w:rsid w:val="00E857BD"/>
    <w:rsid w:val="00E92C11"/>
    <w:rsid w:val="00EA0CE1"/>
    <w:rsid w:val="00EA3A28"/>
    <w:rsid w:val="00EA548F"/>
    <w:rsid w:val="00EA60B5"/>
    <w:rsid w:val="00EA6EF1"/>
    <w:rsid w:val="00EA7760"/>
    <w:rsid w:val="00EA791D"/>
    <w:rsid w:val="00EA7B55"/>
    <w:rsid w:val="00EB149C"/>
    <w:rsid w:val="00EB1C59"/>
    <w:rsid w:val="00EB3C66"/>
    <w:rsid w:val="00EB50A8"/>
    <w:rsid w:val="00EB7071"/>
    <w:rsid w:val="00EB783B"/>
    <w:rsid w:val="00EB7C67"/>
    <w:rsid w:val="00EB7D0A"/>
    <w:rsid w:val="00EC19FF"/>
    <w:rsid w:val="00EC1D13"/>
    <w:rsid w:val="00EC2B84"/>
    <w:rsid w:val="00EC2DDE"/>
    <w:rsid w:val="00EC49A6"/>
    <w:rsid w:val="00EC696B"/>
    <w:rsid w:val="00ED0AF5"/>
    <w:rsid w:val="00ED2130"/>
    <w:rsid w:val="00ED2925"/>
    <w:rsid w:val="00ED4030"/>
    <w:rsid w:val="00ED6E3D"/>
    <w:rsid w:val="00EE023F"/>
    <w:rsid w:val="00EE0668"/>
    <w:rsid w:val="00EE1DD5"/>
    <w:rsid w:val="00EE69BE"/>
    <w:rsid w:val="00EE6ECF"/>
    <w:rsid w:val="00EE7B6F"/>
    <w:rsid w:val="00EF0F73"/>
    <w:rsid w:val="00EF309A"/>
    <w:rsid w:val="00EF407C"/>
    <w:rsid w:val="00F01902"/>
    <w:rsid w:val="00F01C68"/>
    <w:rsid w:val="00F020B1"/>
    <w:rsid w:val="00F025D6"/>
    <w:rsid w:val="00F02C9D"/>
    <w:rsid w:val="00F05B07"/>
    <w:rsid w:val="00F06908"/>
    <w:rsid w:val="00F1000D"/>
    <w:rsid w:val="00F150F4"/>
    <w:rsid w:val="00F15F2C"/>
    <w:rsid w:val="00F21DD9"/>
    <w:rsid w:val="00F222CC"/>
    <w:rsid w:val="00F223E9"/>
    <w:rsid w:val="00F227C4"/>
    <w:rsid w:val="00F23CE7"/>
    <w:rsid w:val="00F24057"/>
    <w:rsid w:val="00F2442E"/>
    <w:rsid w:val="00F24494"/>
    <w:rsid w:val="00F250A0"/>
    <w:rsid w:val="00F25BC0"/>
    <w:rsid w:val="00F26420"/>
    <w:rsid w:val="00F275D8"/>
    <w:rsid w:val="00F3047F"/>
    <w:rsid w:val="00F314B3"/>
    <w:rsid w:val="00F31641"/>
    <w:rsid w:val="00F319A4"/>
    <w:rsid w:val="00F31B43"/>
    <w:rsid w:val="00F34AE0"/>
    <w:rsid w:val="00F34C63"/>
    <w:rsid w:val="00F361D5"/>
    <w:rsid w:val="00F36B11"/>
    <w:rsid w:val="00F4084C"/>
    <w:rsid w:val="00F411E7"/>
    <w:rsid w:val="00F42A13"/>
    <w:rsid w:val="00F43D01"/>
    <w:rsid w:val="00F4476B"/>
    <w:rsid w:val="00F44DA5"/>
    <w:rsid w:val="00F45429"/>
    <w:rsid w:val="00F463EF"/>
    <w:rsid w:val="00F46813"/>
    <w:rsid w:val="00F468A8"/>
    <w:rsid w:val="00F46A81"/>
    <w:rsid w:val="00F52353"/>
    <w:rsid w:val="00F52D66"/>
    <w:rsid w:val="00F53CF0"/>
    <w:rsid w:val="00F54525"/>
    <w:rsid w:val="00F54972"/>
    <w:rsid w:val="00F54C16"/>
    <w:rsid w:val="00F650B7"/>
    <w:rsid w:val="00F67A79"/>
    <w:rsid w:val="00F67ACE"/>
    <w:rsid w:val="00F704B8"/>
    <w:rsid w:val="00F718F4"/>
    <w:rsid w:val="00F71C52"/>
    <w:rsid w:val="00F73579"/>
    <w:rsid w:val="00F7533E"/>
    <w:rsid w:val="00F80D1C"/>
    <w:rsid w:val="00F83E99"/>
    <w:rsid w:val="00F84196"/>
    <w:rsid w:val="00F85A80"/>
    <w:rsid w:val="00F86354"/>
    <w:rsid w:val="00F86796"/>
    <w:rsid w:val="00F8753D"/>
    <w:rsid w:val="00F91574"/>
    <w:rsid w:val="00F92017"/>
    <w:rsid w:val="00F97E09"/>
    <w:rsid w:val="00FA0637"/>
    <w:rsid w:val="00FA25A7"/>
    <w:rsid w:val="00FA3F20"/>
    <w:rsid w:val="00FA4A2D"/>
    <w:rsid w:val="00FA5BD6"/>
    <w:rsid w:val="00FA6927"/>
    <w:rsid w:val="00FA6A35"/>
    <w:rsid w:val="00FA740D"/>
    <w:rsid w:val="00FB2B49"/>
    <w:rsid w:val="00FB502E"/>
    <w:rsid w:val="00FB6753"/>
    <w:rsid w:val="00FB6DC3"/>
    <w:rsid w:val="00FC03C7"/>
    <w:rsid w:val="00FC063A"/>
    <w:rsid w:val="00FC232E"/>
    <w:rsid w:val="00FC233E"/>
    <w:rsid w:val="00FC5683"/>
    <w:rsid w:val="00FC70C2"/>
    <w:rsid w:val="00FC7253"/>
    <w:rsid w:val="00FD22FE"/>
    <w:rsid w:val="00FD306F"/>
    <w:rsid w:val="00FD30A0"/>
    <w:rsid w:val="00FD352F"/>
    <w:rsid w:val="00FD41DE"/>
    <w:rsid w:val="00FD551E"/>
    <w:rsid w:val="00FD65C6"/>
    <w:rsid w:val="00FD6BDA"/>
    <w:rsid w:val="00FE225A"/>
    <w:rsid w:val="00FE3AFC"/>
    <w:rsid w:val="00FE3EEB"/>
    <w:rsid w:val="00FE4B9A"/>
    <w:rsid w:val="00FE5053"/>
    <w:rsid w:val="00FE540D"/>
    <w:rsid w:val="00FE58B2"/>
    <w:rsid w:val="00FE7560"/>
    <w:rsid w:val="00FF028B"/>
    <w:rsid w:val="00FF17CD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47CCF9"/>
  <w15:docId w15:val="{8F189905-8CFD-43F6-9DBC-7D4B83ED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EIT+"/>
    <w:qFormat/>
    <w:rsid w:val="00B236E1"/>
    <w:rPr>
      <w:rFonts w:ascii="Tahoma" w:eastAsia="Calibri" w:hAnsi="Tahoma" w:cs="Times New Roman"/>
      <w:color w:val="80828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6E1"/>
    <w:pPr>
      <w:numPr>
        <w:numId w:val="1"/>
      </w:numPr>
      <w:spacing w:line="240" w:lineRule="auto"/>
      <w:ind w:left="284" w:hanging="284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33D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36E1"/>
    <w:rPr>
      <w:rFonts w:ascii="Arial" w:eastAsia="Calibri" w:hAnsi="Arial" w:cs="Arial"/>
      <w:b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E1"/>
    <w:rPr>
      <w:rFonts w:ascii="Tahoma" w:eastAsia="Calibri" w:hAnsi="Tahoma" w:cs="Times New Roman"/>
      <w:color w:val="808284"/>
    </w:rPr>
  </w:style>
  <w:style w:type="paragraph" w:styleId="Stopka">
    <w:name w:val="footer"/>
    <w:basedOn w:val="Normalny"/>
    <w:link w:val="StopkaZnak"/>
    <w:uiPriority w:val="99"/>
    <w:unhideWhenUsed/>
    <w:rsid w:val="00B236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E1"/>
    <w:rPr>
      <w:rFonts w:ascii="Tahoma" w:eastAsia="Calibri" w:hAnsi="Tahoma" w:cs="Times New Roman"/>
      <w:color w:val="808284"/>
    </w:rPr>
  </w:style>
  <w:style w:type="paragraph" w:styleId="Akapitzlist">
    <w:name w:val="List Paragraph"/>
    <w:basedOn w:val="Normalny"/>
    <w:uiPriority w:val="34"/>
    <w:qFormat/>
    <w:rsid w:val="00B236E1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A65E92"/>
  </w:style>
  <w:style w:type="table" w:styleId="Tabela-Siatka">
    <w:name w:val="Table Grid"/>
    <w:basedOn w:val="Standardowy"/>
    <w:uiPriority w:val="59"/>
    <w:rsid w:val="00735F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7CD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DA"/>
    <w:rPr>
      <w:rFonts w:ascii="Tahoma" w:eastAsia="Calibri" w:hAnsi="Tahoma" w:cs="Tahoma"/>
      <w:color w:val="808284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4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4E9E"/>
    <w:rPr>
      <w:rFonts w:ascii="Tahoma" w:eastAsia="Calibri" w:hAnsi="Tahoma" w:cs="Times New Roman"/>
      <w:color w:val="80828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E9E"/>
    <w:rPr>
      <w:rFonts w:ascii="Tahoma" w:eastAsia="Calibri" w:hAnsi="Tahoma" w:cs="Times New Roman"/>
      <w:b/>
      <w:bCs/>
      <w:color w:val="808284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link w:val="TekstpodstawowyZnak"/>
    <w:rsid w:val="004854F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4FC"/>
    <w:rPr>
      <w:rFonts w:ascii="Arial" w:eastAsia="Arial" w:hAnsi="Arial" w:cs="Arial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4854FC"/>
    <w:pPr>
      <w:numPr>
        <w:numId w:val="25"/>
      </w:numPr>
    </w:pPr>
  </w:style>
  <w:style w:type="character" w:customStyle="1" w:styleId="Brak">
    <w:name w:val="Brak"/>
    <w:rsid w:val="004854FC"/>
  </w:style>
  <w:style w:type="character" w:customStyle="1" w:styleId="Hyperlink0">
    <w:name w:val="Hyperlink.0"/>
    <w:basedOn w:val="Brak"/>
    <w:rsid w:val="004854FC"/>
    <w:rPr>
      <w:color w:val="0000FF"/>
      <w:u w:val="single" w:color="0000FF"/>
    </w:rPr>
  </w:style>
  <w:style w:type="character" w:customStyle="1" w:styleId="Hyperlink1">
    <w:name w:val="Hyperlink.1"/>
    <w:basedOn w:val="Hipercze"/>
    <w:rsid w:val="004854FC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unhideWhenUsed/>
    <w:rsid w:val="004854F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7EE9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33D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4839F7"/>
    <w:pPr>
      <w:spacing w:after="0" w:line="240" w:lineRule="auto"/>
    </w:pPr>
    <w:rPr>
      <w:rFonts w:ascii="Tahoma" w:eastAsia="Calibri" w:hAnsi="Tahoma" w:cs="Times New Roman"/>
      <w:color w:val="80828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1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cice@poczta.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rcice@poczta.one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cice@poczta.one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E554-2DB7-4D9B-9324-942DE4CB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5882</Words>
  <Characters>35294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</dc:creator>
  <cp:lastModifiedBy>PROZAM Marta Walter</cp:lastModifiedBy>
  <cp:revision>3</cp:revision>
  <cp:lastPrinted>2018-10-05T07:31:00Z</cp:lastPrinted>
  <dcterms:created xsi:type="dcterms:W3CDTF">2018-10-05T10:48:00Z</dcterms:created>
  <dcterms:modified xsi:type="dcterms:W3CDTF">2018-10-05T11:28:00Z</dcterms:modified>
</cp:coreProperties>
</file>