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EB" w:rsidRPr="00230818" w:rsidRDefault="00230818" w:rsidP="00230818">
      <w:pPr>
        <w:jc w:val="both"/>
        <w:rPr>
          <w:rFonts w:cstheme="minorHAnsi"/>
          <w:sz w:val="24"/>
          <w:szCs w:val="24"/>
        </w:rPr>
      </w:pPr>
      <w:r w:rsidRPr="00921BF0">
        <w:rPr>
          <w:rStyle w:val="bold"/>
          <w:rFonts w:cstheme="minorHAnsi"/>
          <w:b/>
          <w:color w:val="4472C4" w:themeColor="accent1"/>
          <w:sz w:val="24"/>
          <w:szCs w:val="24"/>
        </w:rPr>
        <w:t>Pracownicze Plany Kapitałowe</w:t>
      </w:r>
      <w:r w:rsidRPr="00921BF0">
        <w:rPr>
          <w:rFonts w:cstheme="minorHAnsi"/>
          <w:color w:val="4472C4" w:themeColor="accent1"/>
          <w:sz w:val="24"/>
          <w:szCs w:val="24"/>
        </w:rPr>
        <w:t xml:space="preserve"> </w:t>
      </w:r>
      <w:r w:rsidRPr="00230818">
        <w:rPr>
          <w:rFonts w:cstheme="minorHAnsi"/>
          <w:sz w:val="24"/>
          <w:szCs w:val="24"/>
        </w:rPr>
        <w:t>to powszechny i dobrowolny system długoterminowego oszczędzania, dostępny dla wszystkich osób zatrudnionych, które podlegają obowiązkowo ubezpieczeniom emerytalnemu i rentowym. Jest on tworzony nie przez samego pracownika, lecz wspólnie – przy jednoczesnym udziale pracodawców oraz państwa.</w:t>
      </w:r>
    </w:p>
    <w:p w:rsidR="00230818" w:rsidRPr="00230818" w:rsidRDefault="00230818" w:rsidP="0023081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4472C4" w:themeColor="accent1"/>
          <w:sz w:val="24"/>
          <w:szCs w:val="24"/>
          <w:lang w:eastAsia="pl-PL"/>
        </w:rPr>
      </w:pPr>
      <w:r w:rsidRPr="00230818">
        <w:rPr>
          <w:rFonts w:eastAsia="Times New Roman" w:cstheme="minorHAnsi"/>
          <w:b/>
          <w:color w:val="4472C4" w:themeColor="accent1"/>
          <w:sz w:val="24"/>
          <w:szCs w:val="24"/>
          <w:lang w:eastAsia="pl-PL"/>
        </w:rPr>
        <w:t xml:space="preserve">Wpłaty na konto PPK będą pochodzić z trzech źródeł: od pracodawcy, pracownika </w:t>
      </w:r>
      <w:r w:rsidRPr="00921BF0">
        <w:rPr>
          <w:rFonts w:eastAsia="Times New Roman" w:cstheme="minorHAnsi"/>
          <w:b/>
          <w:color w:val="4472C4" w:themeColor="accent1"/>
          <w:sz w:val="24"/>
          <w:szCs w:val="24"/>
          <w:lang w:eastAsia="pl-PL"/>
        </w:rPr>
        <w:t xml:space="preserve">                          </w:t>
      </w:r>
      <w:r w:rsidRPr="00230818">
        <w:rPr>
          <w:rFonts w:eastAsia="Times New Roman" w:cstheme="minorHAnsi"/>
          <w:b/>
          <w:color w:val="4472C4" w:themeColor="accent1"/>
          <w:sz w:val="24"/>
          <w:szCs w:val="24"/>
          <w:lang w:eastAsia="pl-PL"/>
        </w:rPr>
        <w:t>i państwa</w:t>
      </w:r>
      <w:r w:rsidRPr="00921BF0">
        <w:rPr>
          <w:rFonts w:eastAsia="Times New Roman" w:cstheme="minorHAnsi"/>
          <w:b/>
          <w:color w:val="4472C4" w:themeColor="accent1"/>
          <w:sz w:val="24"/>
          <w:szCs w:val="24"/>
          <w:lang w:eastAsia="pl-PL"/>
        </w:rPr>
        <w:t>:</w:t>
      </w:r>
    </w:p>
    <w:p w:rsidR="00230818" w:rsidRPr="00230818" w:rsidRDefault="00230818" w:rsidP="002308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30818">
        <w:rPr>
          <w:rFonts w:eastAsia="Times New Roman" w:cstheme="minorHAnsi"/>
          <w:sz w:val="24"/>
          <w:szCs w:val="24"/>
          <w:lang w:eastAsia="pl-PL"/>
        </w:rPr>
        <w:t xml:space="preserve">Pracodawca i pracownik przekazują do PPK </w:t>
      </w:r>
      <w:r w:rsidRPr="00230818">
        <w:rPr>
          <w:rFonts w:eastAsia="Times New Roman" w:cstheme="minorHAnsi"/>
          <w:b/>
          <w:sz w:val="24"/>
          <w:szCs w:val="24"/>
          <w:lang w:eastAsia="pl-PL"/>
        </w:rPr>
        <w:t>wpłaty podstawowe</w:t>
      </w:r>
      <w:r w:rsidRPr="00230818">
        <w:rPr>
          <w:rFonts w:eastAsia="Times New Roman" w:cstheme="minorHAnsi"/>
          <w:sz w:val="24"/>
          <w:szCs w:val="24"/>
          <w:lang w:eastAsia="pl-PL"/>
        </w:rPr>
        <w:t xml:space="preserve">. Ponadto zarówno pracodawca, jak i pracownik mogą zadeklarować przekazywanie </w:t>
      </w:r>
      <w:r w:rsidRPr="00230818">
        <w:rPr>
          <w:rFonts w:eastAsia="Times New Roman" w:cstheme="minorHAnsi"/>
          <w:b/>
          <w:sz w:val="24"/>
          <w:szCs w:val="24"/>
          <w:lang w:eastAsia="pl-PL"/>
        </w:rPr>
        <w:t>wpłat dodatkowych</w:t>
      </w:r>
      <w:r w:rsidRPr="00230818">
        <w:rPr>
          <w:rFonts w:eastAsia="Times New Roman" w:cstheme="minorHAnsi"/>
          <w:sz w:val="24"/>
          <w:szCs w:val="24"/>
          <w:lang w:eastAsia="pl-PL"/>
        </w:rPr>
        <w:t xml:space="preserve"> (dobrowolnych). Wysokość wpłat jest naliczana procentowo od wynagrodzenia brutto pracownika. </w:t>
      </w:r>
    </w:p>
    <w:p w:rsidR="00230818" w:rsidRPr="00230818" w:rsidRDefault="00230818" w:rsidP="002308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30818">
        <w:rPr>
          <w:rFonts w:eastAsia="Times New Roman" w:cstheme="minorHAnsi"/>
          <w:sz w:val="24"/>
          <w:szCs w:val="24"/>
          <w:lang w:eastAsia="pl-PL"/>
        </w:rPr>
        <w:t xml:space="preserve">Państwo będzie dodawać do tej puli określone kwoty – niezależne od wysokości dochodów pracownika. Oszczędzający otrzyma od państwa jednorazowo </w:t>
      </w:r>
      <w:r w:rsidRPr="00230818">
        <w:rPr>
          <w:rFonts w:eastAsia="Times New Roman" w:cstheme="minorHAnsi"/>
          <w:b/>
          <w:sz w:val="24"/>
          <w:szCs w:val="24"/>
          <w:lang w:eastAsia="pl-PL"/>
        </w:rPr>
        <w:t>250 zł wpłaty powitalnej</w:t>
      </w:r>
      <w:r w:rsidRPr="00230818">
        <w:rPr>
          <w:rFonts w:eastAsia="Times New Roman" w:cstheme="minorHAnsi"/>
          <w:sz w:val="24"/>
          <w:szCs w:val="24"/>
          <w:lang w:eastAsia="pl-PL"/>
        </w:rPr>
        <w:t xml:space="preserve">. Następnie zaś co roku, po spełnieniu określonych warunków, będzie zasilać rachunek pracownika kwotą </w:t>
      </w:r>
      <w:r w:rsidRPr="00230818">
        <w:rPr>
          <w:rFonts w:eastAsia="Times New Roman" w:cstheme="minorHAnsi"/>
          <w:b/>
          <w:sz w:val="24"/>
          <w:szCs w:val="24"/>
          <w:lang w:eastAsia="pl-PL"/>
        </w:rPr>
        <w:t>240 zł.</w:t>
      </w:r>
    </w:p>
    <w:p w:rsidR="00230818" w:rsidRPr="00230818" w:rsidRDefault="00230818" w:rsidP="0023081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72C4" w:themeColor="accent1"/>
          <w:sz w:val="36"/>
          <w:szCs w:val="36"/>
          <w:lang w:eastAsia="pl-PL"/>
        </w:rPr>
      </w:pPr>
      <w:r w:rsidRPr="00230818">
        <w:rPr>
          <w:rFonts w:ascii="Times New Roman" w:eastAsia="Times New Roman" w:hAnsi="Times New Roman" w:cs="Times New Roman"/>
          <w:b/>
          <w:bCs/>
          <w:color w:val="4472C4" w:themeColor="accent1"/>
          <w:sz w:val="36"/>
          <w:szCs w:val="36"/>
          <w:lang w:eastAsia="pl-PL"/>
        </w:rPr>
        <w:t>Schemat programu Pracowniczych Planów Kapitałowych</w:t>
      </w:r>
    </w:p>
    <w:p w:rsidR="00230818" w:rsidRDefault="00230818" w:rsidP="00230818">
      <w:pPr>
        <w:jc w:val="both"/>
      </w:pPr>
      <w:r>
        <w:rPr>
          <w:noProof/>
          <w:lang w:eastAsia="pl-PL"/>
        </w:rPr>
        <w:drawing>
          <wp:inline distT="0" distB="0" distL="0" distR="0" wp14:anchorId="18217B24" wp14:editId="73752E83">
            <wp:extent cx="5760720" cy="4601253"/>
            <wp:effectExtent l="0" t="0" r="0" b="8890"/>
            <wp:docPr id="3" name="Obraz 3" descr="Infografika: Schemat programu Pracowniczych Planów Kapitałow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fografika: Schemat programu Pracowniczych Planów Kapitałowy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818" w:rsidRDefault="00230818" w:rsidP="00230818">
      <w:pPr>
        <w:jc w:val="both"/>
      </w:pPr>
    </w:p>
    <w:p w:rsidR="00230818" w:rsidRDefault="00230818" w:rsidP="00230818">
      <w:pPr>
        <w:jc w:val="both"/>
      </w:pPr>
    </w:p>
    <w:p w:rsidR="00B172D6" w:rsidRPr="00E5300F" w:rsidRDefault="00B172D6" w:rsidP="00B172D6">
      <w:pPr>
        <w:jc w:val="both"/>
        <w:rPr>
          <w:rFonts w:cstheme="minorHAnsi"/>
          <w:sz w:val="24"/>
          <w:szCs w:val="24"/>
        </w:rPr>
      </w:pPr>
      <w:r w:rsidRPr="00230818">
        <w:rPr>
          <w:rFonts w:eastAsia="Times New Roman" w:cstheme="minorHAnsi"/>
          <w:b/>
          <w:color w:val="4472C4" w:themeColor="accent1"/>
          <w:sz w:val="24"/>
          <w:szCs w:val="24"/>
          <w:lang w:eastAsia="pl-PL"/>
        </w:rPr>
        <w:lastRenderedPageBreak/>
        <w:t>Do PPK będzie obowiązywać tzw. automatyczny zapis osób zatrudnionych</w:t>
      </w:r>
      <w:r w:rsidR="00AC5F9C">
        <w:rPr>
          <w:rFonts w:eastAsia="Times New Roman" w:cstheme="minorHAnsi"/>
          <w:b/>
          <w:color w:val="4472C4" w:themeColor="accent1"/>
          <w:sz w:val="24"/>
          <w:szCs w:val="24"/>
          <w:lang w:eastAsia="pl-PL"/>
        </w:rPr>
        <w:t xml:space="preserve"> co najmniej 3 miesiące </w:t>
      </w:r>
      <w:r w:rsidRPr="00230818">
        <w:rPr>
          <w:rFonts w:eastAsia="Times New Roman" w:cstheme="minorHAnsi"/>
          <w:b/>
          <w:color w:val="4472C4" w:themeColor="accent1"/>
          <w:sz w:val="24"/>
          <w:szCs w:val="24"/>
          <w:lang w:eastAsia="pl-PL"/>
        </w:rPr>
        <w:t>, które ukończyły 18. rok życia, a nie ukończyły 55. roku życia</w:t>
      </w:r>
      <w:r w:rsidRPr="00230818">
        <w:rPr>
          <w:rFonts w:eastAsia="Times New Roman" w:cstheme="minorHAnsi"/>
          <w:color w:val="4472C4" w:themeColor="accent1"/>
          <w:sz w:val="24"/>
          <w:szCs w:val="24"/>
          <w:lang w:eastAsia="pl-PL"/>
        </w:rPr>
        <w:t xml:space="preserve"> </w:t>
      </w:r>
      <w:r w:rsidRPr="00230818">
        <w:rPr>
          <w:rFonts w:eastAsia="Times New Roman" w:cstheme="minorHAnsi"/>
          <w:sz w:val="24"/>
          <w:szCs w:val="24"/>
          <w:lang w:eastAsia="pl-PL"/>
        </w:rPr>
        <w:t>(po ukończeniu 55. roku życia pracownik samodzielnie składa wniosek o przystąpienie do programu). Do programu nie mogą przystąpić osoby, które ukończyły 70. rok życia. Pracodawca zatrudniający co najmniej jedną osobę, która podlega obowiązkowo ubezpieczeniom emerytalnemu i rentowym, dokona wyboru instytucji finansowej zarządzającej PPK pracownika i za jej pośrednictwem otworzy dla niego imienny rachunek, na którym będą gromadzone jego oszczędności – czyli prywatny rachunek PPK.</w:t>
      </w:r>
    </w:p>
    <w:p w:rsidR="00B172D6" w:rsidRPr="00E5300F" w:rsidRDefault="00B172D6" w:rsidP="00B172D6">
      <w:pPr>
        <w:jc w:val="both"/>
        <w:rPr>
          <w:rFonts w:cstheme="minorHAnsi"/>
          <w:sz w:val="24"/>
          <w:szCs w:val="24"/>
        </w:rPr>
      </w:pPr>
      <w:r w:rsidRPr="00E5300F">
        <w:rPr>
          <w:rFonts w:cstheme="minorHAnsi"/>
          <w:sz w:val="24"/>
          <w:szCs w:val="24"/>
        </w:rPr>
        <w:t xml:space="preserve">Dla każdego pracownika zostanie utworzony indywidualny rachunek PPK. Obowiązek ten spoczywa na pracodawcy, działającego we współpracy z wybraną instytucją finansową. </w:t>
      </w:r>
    </w:p>
    <w:p w:rsidR="00B172D6" w:rsidRDefault="00B172D6" w:rsidP="00B172D6">
      <w:pPr>
        <w:pStyle w:val="NormalnyWeb"/>
        <w:jc w:val="both"/>
        <w:rPr>
          <w:rFonts w:asciiTheme="minorHAnsi" w:hAnsiTheme="minorHAnsi" w:cstheme="minorHAnsi"/>
        </w:rPr>
      </w:pPr>
      <w:r w:rsidRPr="00E5300F">
        <w:rPr>
          <w:rFonts w:asciiTheme="minorHAnsi" w:hAnsiTheme="minorHAnsi" w:cstheme="minorHAnsi"/>
        </w:rPr>
        <w:t xml:space="preserve">Każdy uczestnik zostanie </w:t>
      </w:r>
      <w:r w:rsidRPr="00E5300F">
        <w:rPr>
          <w:rStyle w:val="bold"/>
          <w:rFonts w:asciiTheme="minorHAnsi" w:hAnsiTheme="minorHAnsi" w:cstheme="minorHAnsi"/>
          <w:b/>
        </w:rPr>
        <w:t>automatycznie przypisany do określonego funduszu zdefiniowanej daty</w:t>
      </w:r>
      <w:r w:rsidRPr="00E5300F">
        <w:rPr>
          <w:rFonts w:asciiTheme="minorHAnsi" w:hAnsiTheme="minorHAnsi" w:cstheme="minorHAnsi"/>
        </w:rPr>
        <w:t xml:space="preserve"> w zależności od swojej daty urodzenia. Z tym jednym funduszem inwestuje on przez cały okres gromadzenia środków. Jednak w miarę zbliżania się uczestnika do 60. roku życia fundusz automatycznie zmienia politykę inwestycyjną – w taki sposób, aby zapewniała właściwy poziom bezpieczeństwa powierzonych mu środków. </w:t>
      </w:r>
    </w:p>
    <w:p w:rsidR="00322DEC" w:rsidRPr="00230818" w:rsidRDefault="00322DEC" w:rsidP="00322DEC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30818">
        <w:rPr>
          <w:rFonts w:eastAsia="Times New Roman" w:cstheme="minorHAnsi"/>
          <w:b/>
          <w:color w:val="4472C4" w:themeColor="accent1"/>
          <w:sz w:val="24"/>
          <w:szCs w:val="24"/>
          <w:lang w:eastAsia="pl-PL"/>
        </w:rPr>
        <w:t>Pracownik,</w:t>
      </w:r>
      <w:r w:rsidR="00F44741">
        <w:rPr>
          <w:rFonts w:eastAsia="Times New Roman" w:cstheme="minorHAnsi"/>
          <w:b/>
          <w:color w:val="4472C4" w:themeColor="accent1"/>
          <w:sz w:val="24"/>
          <w:szCs w:val="24"/>
          <w:lang w:eastAsia="pl-PL"/>
        </w:rPr>
        <w:t xml:space="preserve"> </w:t>
      </w:r>
      <w:r w:rsidRPr="00230818">
        <w:rPr>
          <w:rFonts w:eastAsia="Times New Roman" w:cstheme="minorHAnsi"/>
          <w:b/>
          <w:color w:val="4472C4" w:themeColor="accent1"/>
          <w:sz w:val="24"/>
          <w:szCs w:val="24"/>
          <w:lang w:eastAsia="pl-PL"/>
        </w:rPr>
        <w:t>będzie mógł swobodnie korzystać ze zgromadzonych środków na swoim rachunku po osiągnięciu 60. roku życia</w:t>
      </w:r>
      <w:r w:rsidRPr="00230818">
        <w:rPr>
          <w:rFonts w:eastAsia="Times New Roman" w:cstheme="minorHAnsi"/>
          <w:color w:val="4472C4" w:themeColor="accent1"/>
          <w:sz w:val="24"/>
          <w:szCs w:val="24"/>
          <w:lang w:eastAsia="pl-PL"/>
        </w:rPr>
        <w:t xml:space="preserve"> </w:t>
      </w:r>
      <w:r w:rsidRPr="00230818">
        <w:rPr>
          <w:rFonts w:eastAsia="Times New Roman" w:cstheme="minorHAnsi"/>
          <w:sz w:val="24"/>
          <w:szCs w:val="24"/>
          <w:lang w:eastAsia="pl-PL"/>
        </w:rPr>
        <w:t>– bez względu na status aktywności zawodowej. Każdy wybierze wówczas jedno z rozwiązań, które będzie dopasowane do jego indywidualnych potrzeb:</w:t>
      </w:r>
    </w:p>
    <w:p w:rsidR="00322DEC" w:rsidRPr="00230818" w:rsidRDefault="00322DEC" w:rsidP="00322D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30818">
        <w:rPr>
          <w:rFonts w:eastAsia="Times New Roman" w:cstheme="minorHAnsi"/>
          <w:sz w:val="24"/>
          <w:szCs w:val="24"/>
          <w:lang w:eastAsia="pl-PL"/>
        </w:rPr>
        <w:t>Pracownik może dalej odkładać środki w PPK;</w:t>
      </w:r>
    </w:p>
    <w:p w:rsidR="00322DEC" w:rsidRPr="00230818" w:rsidRDefault="00322DEC" w:rsidP="00322D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30818">
        <w:rPr>
          <w:rFonts w:eastAsia="Times New Roman" w:cstheme="minorHAnsi"/>
          <w:sz w:val="24"/>
          <w:szCs w:val="24"/>
          <w:lang w:eastAsia="pl-PL"/>
        </w:rPr>
        <w:t xml:space="preserve">Pracownik może skorzystać z domyślnej formy wypłaty: </w:t>
      </w:r>
    </w:p>
    <w:p w:rsidR="00322DEC" w:rsidRPr="00230818" w:rsidRDefault="00322DEC" w:rsidP="00322DE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30818">
        <w:rPr>
          <w:rFonts w:eastAsia="Times New Roman" w:cstheme="minorHAnsi"/>
          <w:sz w:val="24"/>
          <w:szCs w:val="24"/>
          <w:lang w:eastAsia="pl-PL"/>
        </w:rPr>
        <w:t>jednorazowo wypłacić 25% środków,</w:t>
      </w:r>
    </w:p>
    <w:p w:rsidR="00322DEC" w:rsidRPr="00230818" w:rsidRDefault="00322DEC" w:rsidP="00322DE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30818">
        <w:rPr>
          <w:rFonts w:eastAsia="Times New Roman" w:cstheme="minorHAnsi"/>
          <w:sz w:val="24"/>
          <w:szCs w:val="24"/>
          <w:lang w:eastAsia="pl-PL"/>
        </w:rPr>
        <w:t>pozostałe środki wypłacać co miesiąc przez 10 lat</w:t>
      </w:r>
      <w:r w:rsidRPr="00230818">
        <w:rPr>
          <w:rFonts w:eastAsia="Times New Roman" w:cstheme="minorHAnsi"/>
          <w:b/>
          <w:sz w:val="24"/>
          <w:szCs w:val="24"/>
          <w:lang w:eastAsia="pl-PL"/>
        </w:rPr>
        <w:t>. Wypłata w tej formie będzie zwolniona z podatku od zysków kapitałowych</w:t>
      </w:r>
      <w:r w:rsidRPr="00230818">
        <w:rPr>
          <w:rFonts w:eastAsia="Times New Roman" w:cstheme="minorHAnsi"/>
          <w:sz w:val="24"/>
          <w:szCs w:val="24"/>
          <w:lang w:eastAsia="pl-PL"/>
        </w:rPr>
        <w:t xml:space="preserve"> i dzięki niej pracownik zyska dostęp do zgromadzonych przez siebie środków przez dłuższy okres przebywania na emeryturze – co przełoży się na jego bezpieczeństwo finansowe w dłuższym horyzoncie czasowym;</w:t>
      </w:r>
    </w:p>
    <w:p w:rsidR="00322DEC" w:rsidRPr="00230818" w:rsidRDefault="00322DEC" w:rsidP="00322D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30818">
        <w:rPr>
          <w:rFonts w:eastAsia="Times New Roman" w:cstheme="minorHAnsi"/>
          <w:sz w:val="24"/>
          <w:szCs w:val="24"/>
          <w:lang w:eastAsia="pl-PL"/>
        </w:rPr>
        <w:t xml:space="preserve">Pracownik może również wszystkie środki wypłacać w dowolnej liczbie rat. Jednorazowo może wypłacić nawet 100% środków. Należy jednak pamiętać o tym, że </w:t>
      </w:r>
      <w:r w:rsidRPr="00230818">
        <w:rPr>
          <w:rFonts w:eastAsia="Times New Roman" w:cstheme="minorHAnsi"/>
          <w:b/>
          <w:sz w:val="24"/>
          <w:szCs w:val="24"/>
          <w:lang w:eastAsia="pl-PL"/>
        </w:rPr>
        <w:t>skrócenie okresu wypłat poniżej 10 lat będzie skutkować koniecznością zapłaty należnego podatku;</w:t>
      </w:r>
    </w:p>
    <w:p w:rsidR="00322DEC" w:rsidRPr="00230818" w:rsidRDefault="00322DEC" w:rsidP="00322D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30818">
        <w:rPr>
          <w:rFonts w:eastAsia="Times New Roman" w:cstheme="minorHAnsi"/>
          <w:sz w:val="24"/>
          <w:szCs w:val="24"/>
          <w:lang w:eastAsia="pl-PL"/>
        </w:rPr>
        <w:t xml:space="preserve">Pracownik będzie mógł też dokonać wypłaty transferowej, czyli przenieść zgromadzone środki na: </w:t>
      </w:r>
    </w:p>
    <w:p w:rsidR="00322DEC" w:rsidRPr="00230818" w:rsidRDefault="00322DEC" w:rsidP="00322DE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30818">
        <w:rPr>
          <w:rFonts w:eastAsia="Times New Roman" w:cstheme="minorHAnsi"/>
          <w:sz w:val="24"/>
          <w:szCs w:val="24"/>
          <w:lang w:eastAsia="pl-PL"/>
        </w:rPr>
        <w:t>polisę w zakładzie ubezpieczeń – z prawem do świadczenia okresowego lub dożywotniego,</w:t>
      </w:r>
    </w:p>
    <w:p w:rsidR="00322DEC" w:rsidRPr="00230818" w:rsidRDefault="00322DEC" w:rsidP="00322DE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30818">
        <w:rPr>
          <w:rFonts w:eastAsia="Times New Roman" w:cstheme="minorHAnsi"/>
          <w:sz w:val="24"/>
          <w:szCs w:val="24"/>
          <w:lang w:eastAsia="pl-PL"/>
        </w:rPr>
        <w:t>rachunek terminowej lokaty oszczędnościowej, zgodnie z warunkami określonymi w ustawie o PPK;</w:t>
      </w:r>
    </w:p>
    <w:p w:rsidR="00322DEC" w:rsidRDefault="00322DEC" w:rsidP="00322D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30818">
        <w:rPr>
          <w:rFonts w:eastAsia="Times New Roman" w:cstheme="minorHAnsi"/>
          <w:sz w:val="24"/>
          <w:szCs w:val="24"/>
          <w:lang w:eastAsia="pl-PL"/>
        </w:rPr>
        <w:t>Pracownik może wypłacić środki w formie świadczenia małżeńskiego – wypłaty z jednego, wspólnego rachunku małżeńskiego.</w:t>
      </w:r>
    </w:p>
    <w:p w:rsidR="00322DEC" w:rsidRPr="00E5300F" w:rsidRDefault="00322DEC" w:rsidP="00B172D6">
      <w:pPr>
        <w:pStyle w:val="NormalnyWeb"/>
        <w:jc w:val="both"/>
        <w:rPr>
          <w:rFonts w:asciiTheme="minorHAnsi" w:hAnsiTheme="minorHAnsi" w:cstheme="minorHAnsi"/>
        </w:rPr>
      </w:pPr>
    </w:p>
    <w:p w:rsidR="00B172D6" w:rsidRPr="00E5300F" w:rsidRDefault="00B172D6" w:rsidP="00B172D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30818">
        <w:rPr>
          <w:rFonts w:eastAsia="Times New Roman" w:cstheme="minorHAnsi"/>
          <w:b/>
          <w:sz w:val="24"/>
          <w:szCs w:val="24"/>
          <w:lang w:eastAsia="pl-PL"/>
        </w:rPr>
        <w:lastRenderedPageBreak/>
        <w:t>Każdy pracownik ma możliwość rezygnacji z oszczędzania w PPK</w:t>
      </w:r>
      <w:r w:rsidRPr="00230818">
        <w:rPr>
          <w:rFonts w:eastAsia="Times New Roman" w:cstheme="minorHAnsi"/>
          <w:sz w:val="24"/>
          <w:szCs w:val="24"/>
          <w:lang w:eastAsia="pl-PL"/>
        </w:rPr>
        <w:t>. Aby tego dokonać, będzie musiał podpisać specjalne oświadczenie o rezygnacji z dokonywania wpłat do PPK – która wiąże się też z utratą takich korzyści jak wpłaty pracodawcy czy dopłaty ze strony państwa.</w:t>
      </w:r>
    </w:p>
    <w:p w:rsidR="00B172D6" w:rsidRPr="00BD4649" w:rsidRDefault="00B172D6" w:rsidP="00322DEC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4649">
        <w:rPr>
          <w:rFonts w:eastAsia="Times New Roman" w:cstheme="minorHAnsi"/>
          <w:sz w:val="24"/>
          <w:szCs w:val="24"/>
          <w:lang w:eastAsia="pl-PL"/>
        </w:rPr>
        <w:t xml:space="preserve">Ponieważ rachunki PPK mają charakter prywatny, </w:t>
      </w:r>
      <w:r w:rsidRPr="00BD4649">
        <w:rPr>
          <w:rFonts w:eastAsia="Times New Roman" w:cstheme="minorHAnsi"/>
          <w:b/>
          <w:sz w:val="24"/>
          <w:szCs w:val="24"/>
          <w:lang w:eastAsia="pl-PL"/>
        </w:rPr>
        <w:t>uczestnik będzie też mógł w dowolnym momencie wypłacić z nich pieniądze –</w:t>
      </w:r>
      <w:r w:rsidRPr="00BD4649">
        <w:rPr>
          <w:rFonts w:eastAsia="Times New Roman" w:cstheme="minorHAnsi"/>
          <w:sz w:val="24"/>
          <w:szCs w:val="24"/>
          <w:lang w:eastAsia="pl-PL"/>
        </w:rPr>
        <w:t xml:space="preserve"> także przed ukończeniem 60. roku życia. W wyniku złożenia wniosku o zwrot środków pracownik otrzyma zgromadzone przez siebie oszczędności, pomniejszone o:</w:t>
      </w:r>
    </w:p>
    <w:p w:rsidR="00B172D6" w:rsidRPr="00BD4649" w:rsidRDefault="00B172D6" w:rsidP="00B172D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4649">
        <w:rPr>
          <w:rFonts w:eastAsia="Times New Roman" w:cstheme="minorHAnsi"/>
          <w:sz w:val="24"/>
          <w:szCs w:val="24"/>
          <w:lang w:eastAsia="pl-PL"/>
        </w:rPr>
        <w:t>podatek od zysków kapitałowych;</w:t>
      </w:r>
    </w:p>
    <w:p w:rsidR="00B172D6" w:rsidRPr="00BD4649" w:rsidRDefault="00B172D6" w:rsidP="00B172D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4649">
        <w:rPr>
          <w:rFonts w:eastAsia="Times New Roman" w:cstheme="minorHAnsi"/>
          <w:sz w:val="24"/>
          <w:szCs w:val="24"/>
          <w:lang w:eastAsia="pl-PL"/>
        </w:rPr>
        <w:t>30% wartości wpłat pracodawcy, ponieważ były one zwolnione ze składek na ubezpieczenia społeczne – pobrane 30% zapisane zostanie pracownikowi jako jego składka na ubezpieczenie emerytalne;</w:t>
      </w:r>
    </w:p>
    <w:p w:rsidR="00B172D6" w:rsidRPr="00E5300F" w:rsidRDefault="00B172D6" w:rsidP="00B172D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4649">
        <w:rPr>
          <w:rFonts w:eastAsia="Times New Roman" w:cstheme="minorHAnsi"/>
          <w:sz w:val="24"/>
          <w:szCs w:val="24"/>
          <w:lang w:eastAsia="pl-PL"/>
        </w:rPr>
        <w:t>dopłaty ze strony państwa.</w:t>
      </w:r>
    </w:p>
    <w:p w:rsidR="00B172D6" w:rsidRPr="00230818" w:rsidRDefault="00B172D6" w:rsidP="00322DEC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30818">
        <w:rPr>
          <w:rFonts w:eastAsia="Times New Roman" w:cstheme="minorHAnsi"/>
          <w:b/>
          <w:sz w:val="24"/>
          <w:szCs w:val="24"/>
          <w:lang w:eastAsia="pl-PL"/>
        </w:rPr>
        <w:t>W wyjątkowych sytuacjach system przewiduje również możliwość wypłacenia zgromadzonych funduszy wcześniej</w:t>
      </w:r>
      <w:r w:rsidRPr="00230818">
        <w:rPr>
          <w:rFonts w:eastAsia="Times New Roman" w:cstheme="minorHAnsi"/>
          <w:sz w:val="24"/>
          <w:szCs w:val="24"/>
          <w:lang w:eastAsia="pl-PL"/>
        </w:rPr>
        <w:t>. Rozwiązanie takie może obejmować wypłatę:</w:t>
      </w:r>
    </w:p>
    <w:p w:rsidR="00B172D6" w:rsidRPr="00230818" w:rsidRDefault="00B172D6" w:rsidP="00B172D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30818">
        <w:rPr>
          <w:rFonts w:eastAsia="Times New Roman" w:cstheme="minorHAnsi"/>
          <w:sz w:val="24"/>
          <w:szCs w:val="24"/>
          <w:lang w:eastAsia="pl-PL"/>
        </w:rPr>
        <w:t>do 25% środków – w sytuacji poważnej choroby uczestnika lub jego najbliższych</w:t>
      </w:r>
      <w:r w:rsidR="00F44741">
        <w:rPr>
          <w:rFonts w:eastAsia="Times New Roman" w:cstheme="minorHAnsi"/>
          <w:sz w:val="24"/>
          <w:szCs w:val="24"/>
          <w:lang w:eastAsia="pl-PL"/>
        </w:rPr>
        <w:t xml:space="preserve"> (bez obowiązku zwrotu),</w:t>
      </w:r>
    </w:p>
    <w:p w:rsidR="00B172D6" w:rsidRPr="00230818" w:rsidRDefault="00B172D6" w:rsidP="00B172D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30818">
        <w:rPr>
          <w:rFonts w:eastAsia="Times New Roman" w:cstheme="minorHAnsi"/>
          <w:sz w:val="24"/>
          <w:szCs w:val="24"/>
          <w:lang w:eastAsia="pl-PL"/>
        </w:rPr>
        <w:t>do 100% środków – aby pokryć wkład własny przy zaciągnięciu kredytu na zakup mieszkania lub budowy domu</w:t>
      </w:r>
      <w:r w:rsidR="00F44741">
        <w:rPr>
          <w:rFonts w:eastAsia="Times New Roman" w:cstheme="minorHAnsi"/>
          <w:sz w:val="24"/>
          <w:szCs w:val="24"/>
          <w:lang w:eastAsia="pl-PL"/>
        </w:rPr>
        <w:t xml:space="preserve"> – o ile pracownik nie ukończył 45 lat (z obowiązkiem zwrotu).</w:t>
      </w:r>
    </w:p>
    <w:p w:rsidR="00322DEC" w:rsidRPr="00322DEC" w:rsidRDefault="00322DEC" w:rsidP="00322DE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44546A" w:themeColor="text2"/>
          <w:sz w:val="24"/>
          <w:szCs w:val="24"/>
          <w:lang w:eastAsia="pl-PL"/>
        </w:rPr>
      </w:pPr>
      <w:r w:rsidRPr="00322DEC">
        <w:rPr>
          <w:rFonts w:eastAsia="Times New Roman" w:cstheme="minorHAnsi"/>
          <w:b/>
          <w:color w:val="44546A" w:themeColor="text2"/>
          <w:sz w:val="24"/>
          <w:szCs w:val="24"/>
          <w:lang w:eastAsia="pl-PL"/>
        </w:rPr>
        <w:t>Instytucja zarządzająca</w:t>
      </w:r>
    </w:p>
    <w:p w:rsidR="00B172D6" w:rsidRPr="00E5300F" w:rsidRDefault="00B172D6" w:rsidP="00B172D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00F">
        <w:rPr>
          <w:rFonts w:eastAsia="Times New Roman" w:cstheme="minorHAnsi"/>
          <w:sz w:val="24"/>
          <w:szCs w:val="24"/>
          <w:lang w:eastAsia="pl-PL"/>
        </w:rPr>
        <w:t>Aby dana instytucja została dopuszczona do udziału w systemie – tj. do zarządzania środkami odkładanymi na rachunku PPK – musi spełnić szereg restrykcyjnych, określonych ustawowo warunków. Ma to na celu zapewnienie bezpieczeństwa gromadzonych przez pracowników oszczędności. Instytucja taka musi spełniać poniższe warunki:</w:t>
      </w:r>
    </w:p>
    <w:p w:rsidR="00B172D6" w:rsidRPr="00E5300F" w:rsidRDefault="00B172D6" w:rsidP="00B172D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00F">
        <w:rPr>
          <w:rFonts w:eastAsia="Times New Roman" w:cstheme="minorHAnsi"/>
          <w:sz w:val="24"/>
          <w:szCs w:val="24"/>
          <w:lang w:eastAsia="pl-PL"/>
        </w:rPr>
        <w:t xml:space="preserve">posiadać co najmniej 3 lata doświadczenia w zakresie zarządzania funduszami inwestycyjnymi typu otwartego, funduszami emerytalnymi lub otwartymi funduszami emerytalnymi, a w przypadku zakładów ubezpieczeń – co najmniej 3 lata doświadczenia w oferowaniu ubezpieczeń z ubezpieczeniowym funduszem kapitałowym; </w:t>
      </w:r>
    </w:p>
    <w:p w:rsidR="00B172D6" w:rsidRPr="00E5300F" w:rsidRDefault="00B172D6" w:rsidP="00B172D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00F">
        <w:rPr>
          <w:rFonts w:eastAsia="Times New Roman" w:cstheme="minorHAnsi"/>
          <w:sz w:val="24"/>
          <w:szCs w:val="24"/>
          <w:lang w:eastAsia="pl-PL"/>
        </w:rPr>
        <w:t>posiadać kapitał własny, a w przypadku zakładów ubezpieczeń – dopuszczone środki własne, w wysokości co najmniej 25 mln zł, w tym co najmniej 10 mln zł w środkach płynnych;</w:t>
      </w:r>
    </w:p>
    <w:p w:rsidR="00B172D6" w:rsidRPr="00E5300F" w:rsidRDefault="00B172D6" w:rsidP="00B172D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00F">
        <w:rPr>
          <w:rFonts w:eastAsia="Times New Roman" w:cstheme="minorHAnsi"/>
          <w:sz w:val="24"/>
          <w:szCs w:val="24"/>
          <w:lang w:eastAsia="pl-PL"/>
        </w:rPr>
        <w:t>zarządzać odpowiednią liczbą funduszy lub subfunduszy zdefiniowanej daty.</w:t>
      </w:r>
    </w:p>
    <w:p w:rsidR="00322DEC" w:rsidRPr="00322DEC" w:rsidRDefault="00322DEC" w:rsidP="00322DEC">
      <w:pPr>
        <w:pStyle w:val="Akapitzlist"/>
        <w:jc w:val="both"/>
      </w:pPr>
    </w:p>
    <w:p w:rsidR="00322DEC" w:rsidRDefault="00322DEC" w:rsidP="00322DEC">
      <w:pPr>
        <w:ind w:left="360"/>
        <w:jc w:val="both"/>
      </w:pPr>
      <w:r w:rsidRPr="00322DEC">
        <w:rPr>
          <w:u w:val="single"/>
        </w:rPr>
        <w:t>Źródło</w:t>
      </w:r>
      <w:r>
        <w:t>: Polski Fundusz Rozwoju</w:t>
      </w:r>
    </w:p>
    <w:p w:rsidR="006C477A" w:rsidRDefault="006C477A" w:rsidP="00322DEC">
      <w:pPr>
        <w:ind w:left="360"/>
        <w:jc w:val="both"/>
      </w:pPr>
    </w:p>
    <w:p w:rsidR="006C477A" w:rsidRDefault="006C477A" w:rsidP="00322DEC">
      <w:pPr>
        <w:ind w:left="360"/>
        <w:jc w:val="both"/>
      </w:pPr>
    </w:p>
    <w:p w:rsidR="006C477A" w:rsidRDefault="006C477A" w:rsidP="00322DEC">
      <w:pPr>
        <w:ind w:left="360"/>
        <w:jc w:val="both"/>
      </w:pPr>
      <w:bookmarkStart w:id="0" w:name="_GoBack"/>
      <w:bookmarkEnd w:id="0"/>
    </w:p>
    <w:sectPr w:rsidR="006C4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A7C" w:rsidRDefault="006C0A7C" w:rsidP="00627027">
      <w:pPr>
        <w:spacing w:after="0" w:line="240" w:lineRule="auto"/>
      </w:pPr>
      <w:r>
        <w:separator/>
      </w:r>
    </w:p>
  </w:endnote>
  <w:endnote w:type="continuationSeparator" w:id="0">
    <w:p w:rsidR="006C0A7C" w:rsidRDefault="006C0A7C" w:rsidP="00627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A7C" w:rsidRDefault="006C0A7C" w:rsidP="00627027">
      <w:pPr>
        <w:spacing w:after="0" w:line="240" w:lineRule="auto"/>
      </w:pPr>
      <w:r>
        <w:separator/>
      </w:r>
    </w:p>
  </w:footnote>
  <w:footnote w:type="continuationSeparator" w:id="0">
    <w:p w:rsidR="006C0A7C" w:rsidRDefault="006C0A7C" w:rsidP="00627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0969"/>
    <w:multiLevelType w:val="multilevel"/>
    <w:tmpl w:val="69DC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53CE5"/>
    <w:multiLevelType w:val="multilevel"/>
    <w:tmpl w:val="E0E09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37180"/>
    <w:multiLevelType w:val="multilevel"/>
    <w:tmpl w:val="F7B4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49294B"/>
    <w:multiLevelType w:val="multilevel"/>
    <w:tmpl w:val="B8C0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D76AF4"/>
    <w:multiLevelType w:val="multilevel"/>
    <w:tmpl w:val="A6768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18"/>
    <w:rsid w:val="00072576"/>
    <w:rsid w:val="00122F1F"/>
    <w:rsid w:val="00230818"/>
    <w:rsid w:val="002C2BE3"/>
    <w:rsid w:val="00322DEC"/>
    <w:rsid w:val="003A00DF"/>
    <w:rsid w:val="003C5D16"/>
    <w:rsid w:val="00553B1C"/>
    <w:rsid w:val="00581CEB"/>
    <w:rsid w:val="00627027"/>
    <w:rsid w:val="006C0A7C"/>
    <w:rsid w:val="006C477A"/>
    <w:rsid w:val="00704657"/>
    <w:rsid w:val="007134E0"/>
    <w:rsid w:val="00921BF0"/>
    <w:rsid w:val="00955B55"/>
    <w:rsid w:val="009F2AB5"/>
    <w:rsid w:val="00AC5F9C"/>
    <w:rsid w:val="00B172D6"/>
    <w:rsid w:val="00B41E60"/>
    <w:rsid w:val="00E838E2"/>
    <w:rsid w:val="00F44741"/>
    <w:rsid w:val="00F5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basedOn w:val="Domylnaczcionkaakapitu"/>
    <w:rsid w:val="00230818"/>
  </w:style>
  <w:style w:type="character" w:customStyle="1" w:styleId="bold1">
    <w:name w:val="bold1"/>
    <w:basedOn w:val="Domylnaczcionkaakapitu"/>
    <w:rsid w:val="00230818"/>
  </w:style>
  <w:style w:type="paragraph" w:styleId="Nagwek">
    <w:name w:val="header"/>
    <w:basedOn w:val="Normalny"/>
    <w:link w:val="NagwekZnak"/>
    <w:uiPriority w:val="99"/>
    <w:unhideWhenUsed/>
    <w:rsid w:val="00627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027"/>
  </w:style>
  <w:style w:type="paragraph" w:styleId="Stopka">
    <w:name w:val="footer"/>
    <w:basedOn w:val="Normalny"/>
    <w:link w:val="StopkaZnak"/>
    <w:uiPriority w:val="99"/>
    <w:unhideWhenUsed/>
    <w:rsid w:val="00627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027"/>
  </w:style>
  <w:style w:type="paragraph" w:styleId="NormalnyWeb">
    <w:name w:val="Normal (Web)"/>
    <w:basedOn w:val="Normalny"/>
    <w:uiPriority w:val="99"/>
    <w:semiHidden/>
    <w:unhideWhenUsed/>
    <w:rsid w:val="00B17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2D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0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basedOn w:val="Domylnaczcionkaakapitu"/>
    <w:rsid w:val="00230818"/>
  </w:style>
  <w:style w:type="character" w:customStyle="1" w:styleId="bold1">
    <w:name w:val="bold1"/>
    <w:basedOn w:val="Domylnaczcionkaakapitu"/>
    <w:rsid w:val="00230818"/>
  </w:style>
  <w:style w:type="paragraph" w:styleId="Nagwek">
    <w:name w:val="header"/>
    <w:basedOn w:val="Normalny"/>
    <w:link w:val="NagwekZnak"/>
    <w:uiPriority w:val="99"/>
    <w:unhideWhenUsed/>
    <w:rsid w:val="00627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027"/>
  </w:style>
  <w:style w:type="paragraph" w:styleId="Stopka">
    <w:name w:val="footer"/>
    <w:basedOn w:val="Normalny"/>
    <w:link w:val="StopkaZnak"/>
    <w:uiPriority w:val="99"/>
    <w:unhideWhenUsed/>
    <w:rsid w:val="00627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027"/>
  </w:style>
  <w:style w:type="paragraph" w:styleId="NormalnyWeb">
    <w:name w:val="Normal (Web)"/>
    <w:basedOn w:val="Normalny"/>
    <w:uiPriority w:val="99"/>
    <w:semiHidden/>
    <w:unhideWhenUsed/>
    <w:rsid w:val="00B17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2D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0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Tomasz</cp:lastModifiedBy>
  <cp:revision>3</cp:revision>
  <cp:lastPrinted>2019-02-09T14:38:00Z</cp:lastPrinted>
  <dcterms:created xsi:type="dcterms:W3CDTF">2020-02-25T14:01:00Z</dcterms:created>
  <dcterms:modified xsi:type="dcterms:W3CDTF">2020-02-25T14:01:00Z</dcterms:modified>
</cp:coreProperties>
</file>